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09" w:rsidRPr="003A2809" w:rsidRDefault="003A2809" w:rsidP="003A2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A28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 w:rsidR="002214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</w:p>
    <w:p w:rsidR="003A2809" w:rsidRPr="003A2809" w:rsidRDefault="003A2809" w:rsidP="003A280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28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У</w:t>
      </w:r>
      <w:r w:rsidRPr="003A2809">
        <w:rPr>
          <w:rFonts w:ascii="Times New Roman" w:eastAsia="Calibri" w:hAnsi="Times New Roman" w:cs="Times New Roman"/>
          <w:bCs/>
          <w:sz w:val="20"/>
          <w:szCs w:val="20"/>
        </w:rPr>
        <w:t>четной политике</w:t>
      </w:r>
    </w:p>
    <w:p w:rsidR="003A2809" w:rsidRPr="003A2809" w:rsidRDefault="00303697" w:rsidP="003A280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69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МАУ ДО "Казанская районная ДЮСШ"</w:t>
      </w:r>
    </w:p>
    <w:p w:rsidR="003A2809" w:rsidRPr="003A2809" w:rsidRDefault="003A2809" w:rsidP="003A2809">
      <w:pPr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3A2809">
        <w:rPr>
          <w:rFonts w:ascii="Times New Roman" w:eastAsia="Calibri" w:hAnsi="Times New Roman" w:cs="Times New Roman"/>
          <w:bCs/>
          <w:sz w:val="20"/>
          <w:szCs w:val="20"/>
        </w:rPr>
        <w:t>для целей бухгалтерского учета</w:t>
      </w:r>
    </w:p>
    <w:p w:rsidR="00B61AC0" w:rsidRPr="00BF3146" w:rsidRDefault="00B61AC0" w:rsidP="00B61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>ПОРЯДОК</w:t>
      </w:r>
    </w:p>
    <w:p w:rsidR="00590869" w:rsidRPr="00BF3146" w:rsidRDefault="00B61AC0" w:rsidP="00B61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>определения стоимости при частичной ликвидации</w:t>
      </w:r>
      <w:r w:rsidR="00AC574A">
        <w:rPr>
          <w:rFonts w:ascii="Times New Roman" w:hAnsi="Times New Roman" w:cs="Times New Roman"/>
          <w:sz w:val="24"/>
          <w:szCs w:val="24"/>
        </w:rPr>
        <w:t xml:space="preserve"> (разукомплектации)</w:t>
      </w:r>
      <w:r w:rsidRPr="00BF3146">
        <w:rPr>
          <w:rFonts w:ascii="Times New Roman" w:hAnsi="Times New Roman" w:cs="Times New Roman"/>
          <w:sz w:val="24"/>
          <w:szCs w:val="24"/>
        </w:rPr>
        <w:t xml:space="preserve"> объектов основных средств</w:t>
      </w:r>
    </w:p>
    <w:p w:rsidR="00C956E3" w:rsidRPr="00BF3146" w:rsidRDefault="00C956E3" w:rsidP="00B61A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6E3" w:rsidRPr="00BF3146" w:rsidRDefault="00C956E3" w:rsidP="00BF3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>Решение о частичной ликвидации</w:t>
      </w:r>
      <w:r w:rsidR="00AC574A">
        <w:rPr>
          <w:rFonts w:ascii="Times New Roman" w:hAnsi="Times New Roman" w:cs="Times New Roman"/>
          <w:sz w:val="24"/>
          <w:szCs w:val="24"/>
        </w:rPr>
        <w:t xml:space="preserve"> (разукомплектации)</w:t>
      </w:r>
      <w:r w:rsidRPr="00BF3146">
        <w:rPr>
          <w:rFonts w:ascii="Times New Roman" w:hAnsi="Times New Roman" w:cs="Times New Roman"/>
          <w:sz w:val="24"/>
          <w:szCs w:val="24"/>
        </w:rPr>
        <w:t xml:space="preserve"> основного средства принимает постоянно действующая комиссия по поступлению и выбытию активов (п. 34 Инструкции к Единому плану счетов № 157н).</w:t>
      </w:r>
    </w:p>
    <w:p w:rsidR="00590869" w:rsidRPr="00BF3146" w:rsidRDefault="00C956E3" w:rsidP="00BF31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146">
        <w:rPr>
          <w:rFonts w:ascii="Times New Roman" w:hAnsi="Times New Roman" w:cs="Times New Roman"/>
          <w:sz w:val="24"/>
          <w:szCs w:val="24"/>
        </w:rPr>
        <w:t>Установить следующий порядок уменьшения стоимости основного средства после его частичной ликвидации</w:t>
      </w:r>
      <w:r w:rsidR="00AC574A">
        <w:rPr>
          <w:rFonts w:ascii="Times New Roman" w:hAnsi="Times New Roman" w:cs="Times New Roman"/>
          <w:sz w:val="24"/>
          <w:szCs w:val="24"/>
        </w:rPr>
        <w:t xml:space="preserve"> (разукомплектации)</w:t>
      </w:r>
      <w:r w:rsidR="00D94E6E" w:rsidRPr="00BF3146">
        <w:rPr>
          <w:rFonts w:ascii="Times New Roman" w:hAnsi="Times New Roman" w:cs="Times New Roman"/>
          <w:sz w:val="24"/>
          <w:szCs w:val="24"/>
        </w:rPr>
        <w:t>:</w:t>
      </w:r>
    </w:p>
    <w:p w:rsidR="00D94E6E" w:rsidRPr="00BF3146" w:rsidRDefault="00D94E6E" w:rsidP="00BF3146">
      <w:pPr>
        <w:pStyle w:val="a3"/>
        <w:numPr>
          <w:ilvl w:val="0"/>
          <w:numId w:val="3"/>
        </w:num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возможно определить первоначальную стоимость ликвидированной части основного средства по учетным данным:</w:t>
      </w:r>
    </w:p>
    <w:p w:rsidR="00D94E6E" w:rsidRPr="00D94E6E" w:rsidRDefault="00D94E6E" w:rsidP="00BF3146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документах, представленных поставщиком при покупке основного средства, стоимость ликвидированной части выделена отдельной строкой, в этом случае сумму амортизационных отчислений, приходящихся на ликвидированную часть, рассчитать по формуле: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316"/>
        <w:gridCol w:w="2307"/>
        <w:gridCol w:w="247"/>
        <w:gridCol w:w="2057"/>
        <w:gridCol w:w="316"/>
        <w:gridCol w:w="1785"/>
      </w:tblGrid>
      <w:tr w:rsidR="00D94E6E" w:rsidRPr="00D94E6E" w:rsidTr="00D94E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отчисления, приходящиеся на ликвидированную часть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ликвидированной части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всего основного средства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на момент окончания ликвидации</w:t>
            </w:r>
          </w:p>
        </w:tc>
      </w:tr>
    </w:tbl>
    <w:p w:rsidR="00D94E6E" w:rsidRPr="00D94E6E" w:rsidRDefault="00D94E6E" w:rsidP="00D94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4E6E" w:rsidRPr="00BF3146" w:rsidRDefault="00D94E6E" w:rsidP="00BF31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определить первоначальную стоимость ликвидируемой части основного средства исходя из учетных данных невозможно:</w:t>
      </w:r>
    </w:p>
    <w:p w:rsidR="00D94E6E" w:rsidRPr="00BF3146" w:rsidRDefault="00D94E6E" w:rsidP="00A56E78">
      <w:pPr>
        <w:pStyle w:val="a4"/>
        <w:spacing w:after="120" w:line="300" w:lineRule="atLeast"/>
        <w:jc w:val="both"/>
        <w:rPr>
          <w:color w:val="000000"/>
        </w:rPr>
      </w:pPr>
      <w:r w:rsidRPr="00BF3146">
        <w:rPr>
          <w:color w:val="000000"/>
        </w:rPr>
        <w:br/>
        <w:t>При этом должна быть определена доля ликвидируемого имущества в процентном отношении к какому-либо физическому показателю</w:t>
      </w:r>
      <w:r w:rsidR="00A56E78">
        <w:rPr>
          <w:color w:val="000000"/>
        </w:rPr>
        <w:t xml:space="preserve"> </w:t>
      </w:r>
      <w:r w:rsidR="00A56E78" w:rsidRPr="002214A7">
        <w:rPr>
          <w:color w:val="000000"/>
        </w:rPr>
        <w:t>(площади, объему, весу</w:t>
      </w:r>
      <w:r w:rsidRPr="002214A7">
        <w:rPr>
          <w:color w:val="000000"/>
        </w:rPr>
        <w:t>,</w:t>
      </w:r>
      <w:r w:rsidR="00A56E78" w:rsidRPr="002214A7">
        <w:t xml:space="preserve"> </w:t>
      </w:r>
      <w:r w:rsidR="00A56E78" w:rsidRPr="002214A7">
        <w:rPr>
          <w:color w:val="000000"/>
        </w:rPr>
        <w:t>иному показателю, установленному комиссией по поступлению и выбытию активов),</w:t>
      </w:r>
      <w:r w:rsidRPr="002214A7">
        <w:rPr>
          <w:color w:val="000000"/>
        </w:rPr>
        <w:t xml:space="preserve"> характеризующему основное средство. С учетом этой доли рассчитывается стоимость</w:t>
      </w:r>
      <w:bookmarkStart w:id="0" w:name="_GoBack"/>
      <w:bookmarkEnd w:id="0"/>
      <w:r w:rsidRPr="00BF3146">
        <w:rPr>
          <w:color w:val="000000"/>
        </w:rPr>
        <w:t xml:space="preserve"> и сумма амортизации, приходящиеся на ликвидируемое имущество.</w:t>
      </w:r>
    </w:p>
    <w:p w:rsidR="00D94E6E" w:rsidRPr="00D94E6E" w:rsidRDefault="00D94E6E" w:rsidP="00BF3146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Например,</w:t>
      </w: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зданиям (сооружениям) первоначальную стоимость и амортизационные отчисления, приходящиеся на ликвидированную часть, определить расчетным путем: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316"/>
        <w:gridCol w:w="2245"/>
        <w:gridCol w:w="247"/>
        <w:gridCol w:w="1822"/>
        <w:gridCol w:w="316"/>
        <w:gridCol w:w="2059"/>
      </w:tblGrid>
      <w:tr w:rsidR="00D94E6E" w:rsidRPr="00D94E6E" w:rsidTr="00D94E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стоимость, приходящаяся на ликвидированную часть здания </w:t>
            </w: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ликвидированной части здания 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(сооружения) до ликвидации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стоимость здания (сооружения)</w:t>
            </w:r>
          </w:p>
        </w:tc>
      </w:tr>
    </w:tbl>
    <w:p w:rsidR="00D94E6E" w:rsidRPr="00D94E6E" w:rsidRDefault="00D94E6E" w:rsidP="00D94E6E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316"/>
        <w:gridCol w:w="2279"/>
        <w:gridCol w:w="247"/>
        <w:gridCol w:w="1858"/>
        <w:gridCol w:w="316"/>
        <w:gridCol w:w="1870"/>
      </w:tblGrid>
      <w:tr w:rsidR="00D94E6E" w:rsidRPr="00D94E6E" w:rsidTr="00D94E6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отчисления, приходящиеся на ликвидированную часть здания 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ликвидированной части здания (сооружения)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(сооружения) до ликвидации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D94E6E" w:rsidRPr="00D94E6E" w:rsidRDefault="00D94E6E" w:rsidP="00D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амортизация на момент окончания ликвидации</w:t>
            </w:r>
          </w:p>
        </w:tc>
      </w:tr>
    </w:tbl>
    <w:p w:rsidR="00D94E6E" w:rsidRPr="00BF3146" w:rsidRDefault="00D94E6E" w:rsidP="00BF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частичной ликвидации </w:t>
      </w:r>
      <w:r w:rsidR="00AC574A" w:rsidRPr="00AC57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(разукомплектации)</w:t>
      </w:r>
      <w:r w:rsidR="00AC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амортизацию по основному средству начислять исходя из его стоимости, скорректированной на стоимость ликвидированной части и новой нормы амортизации.</w:t>
      </w:r>
    </w:p>
    <w:p w:rsidR="00D94E6E" w:rsidRPr="00BF3146" w:rsidRDefault="00D94E6E" w:rsidP="00BF3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Сумму, на которую была скорректирована первоначальная стоимость основного средства после частичной ликвидации</w:t>
      </w:r>
      <w:r w:rsidR="00AC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4A">
        <w:rPr>
          <w:rFonts w:ascii="Times New Roman" w:hAnsi="Times New Roman" w:cs="Times New Roman"/>
          <w:sz w:val="24"/>
          <w:szCs w:val="24"/>
        </w:rPr>
        <w:t>(разукомплектации)</w:t>
      </w:r>
      <w:proofErr w:type="gramStart"/>
      <w:r w:rsidR="00AC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отразить в инвентарной карточке учета нефинансовых активов по форме № 0504031 (№ 0504032).</w:t>
      </w:r>
    </w:p>
    <w:p w:rsidR="00D94E6E" w:rsidRPr="00D94E6E" w:rsidRDefault="00D94E6E" w:rsidP="00BF3146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94E6E" w:rsidRDefault="00D94E6E" w:rsidP="00D94E6E">
      <w:pPr>
        <w:pStyle w:val="a3"/>
        <w:jc w:val="both"/>
      </w:pPr>
    </w:p>
    <w:sectPr w:rsidR="00D9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00F1"/>
    <w:multiLevelType w:val="hybridMultilevel"/>
    <w:tmpl w:val="0AD8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1867"/>
    <w:multiLevelType w:val="hybridMultilevel"/>
    <w:tmpl w:val="A146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14F5"/>
    <w:multiLevelType w:val="hybridMultilevel"/>
    <w:tmpl w:val="9962B3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5"/>
    <w:rsid w:val="00073166"/>
    <w:rsid w:val="001F458F"/>
    <w:rsid w:val="002214A7"/>
    <w:rsid w:val="00303697"/>
    <w:rsid w:val="003A2809"/>
    <w:rsid w:val="004001A5"/>
    <w:rsid w:val="0042660B"/>
    <w:rsid w:val="00590869"/>
    <w:rsid w:val="005B219F"/>
    <w:rsid w:val="00735CAB"/>
    <w:rsid w:val="00804B2E"/>
    <w:rsid w:val="00A56E78"/>
    <w:rsid w:val="00AC574A"/>
    <w:rsid w:val="00B61AC0"/>
    <w:rsid w:val="00BA5562"/>
    <w:rsid w:val="00BF3146"/>
    <w:rsid w:val="00C956E3"/>
    <w:rsid w:val="00D34691"/>
    <w:rsid w:val="00D9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D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402">
          <w:marLeft w:val="0"/>
          <w:marRight w:val="0"/>
          <w:marTop w:val="150"/>
          <w:marBottom w:val="150"/>
          <w:divBdr>
            <w:top w:val="single" w:sz="6" w:space="11" w:color="FF5000"/>
            <w:left w:val="single" w:sz="6" w:space="11" w:color="FF5000"/>
            <w:bottom w:val="single" w:sz="6" w:space="11" w:color="FF5000"/>
            <w:right w:val="single" w:sz="6" w:space="11" w:color="FF5000"/>
          </w:divBdr>
        </w:div>
        <w:div w:id="1571966874">
          <w:marLeft w:val="0"/>
          <w:marRight w:val="0"/>
          <w:marTop w:val="150"/>
          <w:marBottom w:val="150"/>
          <w:divBdr>
            <w:top w:val="single" w:sz="6" w:space="11" w:color="FF5000"/>
            <w:left w:val="single" w:sz="6" w:space="11" w:color="FF5000"/>
            <w:bottom w:val="single" w:sz="6" w:space="11" w:color="FF5000"/>
            <w:right w:val="single" w:sz="6" w:space="11" w:color="FF5000"/>
          </w:divBdr>
          <w:divsChild>
            <w:div w:id="1451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8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1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Панарина ЛВ</cp:lastModifiedBy>
  <cp:revision>16</cp:revision>
  <dcterms:created xsi:type="dcterms:W3CDTF">2016-02-27T06:05:00Z</dcterms:created>
  <dcterms:modified xsi:type="dcterms:W3CDTF">2018-07-25T07:51:00Z</dcterms:modified>
</cp:coreProperties>
</file>