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EF" w:rsidRPr="00A06B29" w:rsidRDefault="00B734EF" w:rsidP="00A06B29">
      <w:pPr>
        <w:spacing w:after="0"/>
        <w:jc w:val="center"/>
        <w:rPr>
          <w:rFonts w:ascii="Times New Roman" w:hAnsi="Times New Roman" w:cs="Times New Roman"/>
          <w:b/>
          <w:sz w:val="28"/>
          <w:szCs w:val="24"/>
          <w:u w:val="single"/>
        </w:rPr>
      </w:pPr>
      <w:r w:rsidRPr="00A06B29">
        <w:rPr>
          <w:rFonts w:ascii="Times New Roman" w:hAnsi="Times New Roman" w:cs="Times New Roman"/>
          <w:b/>
          <w:sz w:val="28"/>
          <w:szCs w:val="24"/>
        </w:rPr>
        <w:t>Муниципальное автономное учреждение</w:t>
      </w:r>
      <w:r w:rsidR="00A06B29">
        <w:rPr>
          <w:rFonts w:ascii="Times New Roman" w:hAnsi="Times New Roman" w:cs="Times New Roman"/>
          <w:b/>
          <w:sz w:val="28"/>
          <w:szCs w:val="24"/>
        </w:rPr>
        <w:t xml:space="preserve"> </w:t>
      </w:r>
      <w:r w:rsidRPr="00A06B29">
        <w:rPr>
          <w:rFonts w:ascii="Times New Roman" w:hAnsi="Times New Roman" w:cs="Times New Roman"/>
          <w:b/>
          <w:sz w:val="28"/>
          <w:szCs w:val="24"/>
        </w:rPr>
        <w:t xml:space="preserve">дополнительного образования  </w:t>
      </w:r>
      <w:r w:rsidRPr="00A06B29">
        <w:rPr>
          <w:rFonts w:ascii="Times New Roman" w:hAnsi="Times New Roman" w:cs="Times New Roman"/>
          <w:b/>
          <w:sz w:val="28"/>
          <w:szCs w:val="24"/>
          <w:u w:val="single"/>
        </w:rPr>
        <w:t>«Казанская</w:t>
      </w:r>
      <w:r w:rsidR="00A06B29">
        <w:rPr>
          <w:rFonts w:ascii="Times New Roman" w:hAnsi="Times New Roman" w:cs="Times New Roman"/>
          <w:b/>
          <w:sz w:val="28"/>
          <w:szCs w:val="24"/>
          <w:u w:val="single"/>
        </w:rPr>
        <w:t xml:space="preserve"> </w:t>
      </w:r>
      <w:r w:rsidRPr="00A06B29">
        <w:rPr>
          <w:rFonts w:ascii="Times New Roman" w:hAnsi="Times New Roman" w:cs="Times New Roman"/>
          <w:b/>
          <w:sz w:val="28"/>
          <w:szCs w:val="24"/>
          <w:u w:val="single"/>
        </w:rPr>
        <w:t xml:space="preserve">районная </w:t>
      </w:r>
      <w:proofErr w:type="spellStart"/>
      <w:r w:rsidRPr="00A06B29">
        <w:rPr>
          <w:rFonts w:ascii="Times New Roman" w:hAnsi="Times New Roman" w:cs="Times New Roman"/>
          <w:b/>
          <w:sz w:val="28"/>
          <w:szCs w:val="24"/>
          <w:u w:val="single"/>
        </w:rPr>
        <w:t>детско</w:t>
      </w:r>
      <w:proofErr w:type="spellEnd"/>
      <w:r w:rsidRPr="00A06B29">
        <w:rPr>
          <w:rFonts w:ascii="Times New Roman" w:hAnsi="Times New Roman" w:cs="Times New Roman"/>
          <w:b/>
          <w:sz w:val="28"/>
          <w:szCs w:val="24"/>
          <w:u w:val="single"/>
        </w:rPr>
        <w:t xml:space="preserve"> – юношеская спортивная школа»</w:t>
      </w:r>
    </w:p>
    <w:p w:rsidR="00B734EF" w:rsidRPr="00A06B29" w:rsidRDefault="00B734EF" w:rsidP="00A06B29">
      <w:pPr>
        <w:ind w:right="480"/>
        <w:jc w:val="center"/>
        <w:rPr>
          <w:rFonts w:ascii="Times New Roman" w:hAnsi="Times New Roman" w:cs="Times New Roman"/>
          <w:sz w:val="28"/>
          <w:szCs w:val="24"/>
          <w:vertAlign w:val="superscript"/>
        </w:rPr>
      </w:pPr>
      <w:r w:rsidRPr="00A06B29">
        <w:rPr>
          <w:rFonts w:ascii="Times New Roman" w:hAnsi="Times New Roman" w:cs="Times New Roman"/>
          <w:sz w:val="28"/>
          <w:szCs w:val="24"/>
          <w:vertAlign w:val="superscript"/>
        </w:rPr>
        <w:t xml:space="preserve">627420 Тюменская область, Казанский район, с. </w:t>
      </w:r>
      <w:proofErr w:type="gramStart"/>
      <w:r w:rsidRPr="00A06B29">
        <w:rPr>
          <w:rFonts w:ascii="Times New Roman" w:hAnsi="Times New Roman" w:cs="Times New Roman"/>
          <w:sz w:val="28"/>
          <w:szCs w:val="24"/>
          <w:vertAlign w:val="superscript"/>
        </w:rPr>
        <w:t>Казанское</w:t>
      </w:r>
      <w:proofErr w:type="gramEnd"/>
      <w:r w:rsidRPr="00A06B29">
        <w:rPr>
          <w:rFonts w:ascii="Times New Roman" w:hAnsi="Times New Roman" w:cs="Times New Roman"/>
          <w:sz w:val="28"/>
          <w:szCs w:val="24"/>
          <w:vertAlign w:val="superscript"/>
        </w:rPr>
        <w:t>, ул. Больничная 50, тел/факс 4-15-44</w:t>
      </w:r>
    </w:p>
    <w:p w:rsidR="00B734EF" w:rsidRPr="00A06B29" w:rsidRDefault="00B734EF" w:rsidP="00A06B29">
      <w:pPr>
        <w:shd w:val="clear" w:color="auto" w:fill="FFFFFF"/>
        <w:spacing w:after="0" w:line="360" w:lineRule="auto"/>
        <w:jc w:val="both"/>
        <w:textAlignment w:val="baseline"/>
        <w:rPr>
          <w:rFonts w:ascii="Times New Roman" w:hAnsi="Times New Roman" w:cs="Times New Roman"/>
          <w:b/>
          <w:sz w:val="24"/>
          <w:szCs w:val="24"/>
        </w:rPr>
      </w:pPr>
    </w:p>
    <w:p w:rsidR="00B734EF" w:rsidRPr="00A06B29" w:rsidRDefault="00B734EF" w:rsidP="00A06B29">
      <w:pPr>
        <w:shd w:val="clear" w:color="auto" w:fill="FFFFFF"/>
        <w:spacing w:after="0" w:line="360" w:lineRule="auto"/>
        <w:jc w:val="center"/>
        <w:textAlignment w:val="baseline"/>
        <w:rPr>
          <w:rFonts w:ascii="Times New Roman" w:hAnsi="Times New Roman" w:cs="Times New Roman"/>
          <w:b/>
          <w:sz w:val="28"/>
          <w:szCs w:val="28"/>
        </w:rPr>
      </w:pPr>
      <w:r w:rsidRPr="00A06B29">
        <w:rPr>
          <w:rFonts w:ascii="Times New Roman" w:hAnsi="Times New Roman" w:cs="Times New Roman"/>
          <w:b/>
          <w:sz w:val="28"/>
          <w:szCs w:val="28"/>
        </w:rPr>
        <w:t>ОТЧЕТ ПО РЕЗУЛЬТАТАМ САМООБСЛЕДОВАНИЯ</w:t>
      </w:r>
    </w:p>
    <w:p w:rsidR="00B734EF" w:rsidRPr="00A06B29" w:rsidRDefault="00B734EF" w:rsidP="00A06B29">
      <w:pPr>
        <w:shd w:val="clear" w:color="auto" w:fill="FFFFFF"/>
        <w:spacing w:after="0" w:line="360" w:lineRule="auto"/>
        <w:jc w:val="center"/>
        <w:textAlignment w:val="baseline"/>
        <w:rPr>
          <w:rFonts w:ascii="Times New Roman" w:hAnsi="Times New Roman" w:cs="Times New Roman"/>
          <w:b/>
          <w:sz w:val="28"/>
          <w:szCs w:val="28"/>
        </w:rPr>
      </w:pPr>
      <w:r w:rsidRPr="00A06B29">
        <w:rPr>
          <w:rFonts w:ascii="Times New Roman" w:hAnsi="Times New Roman" w:cs="Times New Roman"/>
          <w:b/>
          <w:sz w:val="28"/>
          <w:szCs w:val="28"/>
        </w:rPr>
        <w:t>за  2021 год</w:t>
      </w:r>
    </w:p>
    <w:p w:rsidR="00A06B29" w:rsidRPr="00A06B29" w:rsidRDefault="00A06B29" w:rsidP="00A06B29">
      <w:pPr>
        <w:shd w:val="clear" w:color="auto" w:fill="FFFFFF"/>
        <w:spacing w:after="0"/>
        <w:ind w:firstLine="709"/>
        <w:jc w:val="both"/>
        <w:textAlignment w:val="baseline"/>
        <w:rPr>
          <w:rFonts w:ascii="Times New Roman" w:hAnsi="Times New Roman" w:cs="Times New Roman"/>
          <w:sz w:val="28"/>
          <w:szCs w:val="28"/>
        </w:rPr>
      </w:pPr>
    </w:p>
    <w:p w:rsidR="00B734EF" w:rsidRPr="00A06B29" w:rsidRDefault="00B734EF" w:rsidP="00A06B29">
      <w:pPr>
        <w:shd w:val="clear" w:color="auto" w:fill="FFFFFF"/>
        <w:spacing w:after="0"/>
        <w:ind w:firstLine="709"/>
        <w:jc w:val="both"/>
        <w:textAlignment w:val="baseline"/>
        <w:rPr>
          <w:rFonts w:ascii="Times New Roman" w:hAnsi="Times New Roman" w:cs="Times New Roman"/>
          <w:sz w:val="28"/>
          <w:szCs w:val="28"/>
        </w:rPr>
      </w:pPr>
      <w:proofErr w:type="spellStart"/>
      <w:proofErr w:type="gramStart"/>
      <w:r w:rsidRPr="00A06B29">
        <w:rPr>
          <w:rFonts w:ascii="Times New Roman" w:hAnsi="Times New Roman" w:cs="Times New Roman"/>
          <w:sz w:val="28"/>
          <w:szCs w:val="28"/>
        </w:rPr>
        <w:t>Самообследование</w:t>
      </w:r>
      <w:proofErr w:type="spellEnd"/>
      <w:r w:rsidRPr="00A06B29">
        <w:rPr>
          <w:rFonts w:ascii="Times New Roman" w:hAnsi="Times New Roman" w:cs="Times New Roman"/>
          <w:sz w:val="28"/>
          <w:szCs w:val="28"/>
        </w:rPr>
        <w:t xml:space="preserve"> проводилось в соответствии с Порядком проведения </w:t>
      </w:r>
      <w:proofErr w:type="spellStart"/>
      <w:r w:rsidRPr="00A06B29">
        <w:rPr>
          <w:rFonts w:ascii="Times New Roman" w:hAnsi="Times New Roman" w:cs="Times New Roman"/>
          <w:sz w:val="28"/>
          <w:szCs w:val="28"/>
        </w:rPr>
        <w:t>самообследования</w:t>
      </w:r>
      <w:proofErr w:type="spellEnd"/>
      <w:r w:rsidRPr="00A06B29">
        <w:rPr>
          <w:rFonts w:ascii="Times New Roman" w:hAnsi="Times New Roman" w:cs="Times New Roman"/>
          <w:sz w:val="28"/>
          <w:szCs w:val="28"/>
        </w:rPr>
        <w:t xml:space="preserve">  образовательной организации, утвержденного приказом от 14.06.2013г. № 462 «Об утверждении Порядка проведения </w:t>
      </w:r>
      <w:proofErr w:type="spellStart"/>
      <w:r w:rsidRPr="00A06B29">
        <w:rPr>
          <w:rFonts w:ascii="Times New Roman" w:hAnsi="Times New Roman" w:cs="Times New Roman"/>
          <w:sz w:val="28"/>
          <w:szCs w:val="28"/>
        </w:rPr>
        <w:t>самообследования</w:t>
      </w:r>
      <w:proofErr w:type="spellEnd"/>
      <w:r w:rsidRPr="00A06B29">
        <w:rPr>
          <w:rFonts w:ascii="Times New Roman" w:hAnsi="Times New Roman" w:cs="Times New Roman"/>
          <w:sz w:val="28"/>
          <w:szCs w:val="28"/>
        </w:rPr>
        <w:t xml:space="preserve"> образовательной организации»,  приказом Министерства образования и науки Российской Федерации от 10.12.2013 года № 1324 «Об утверждении показателей деятельности образовательной организации, подлежащей </w:t>
      </w:r>
      <w:proofErr w:type="spellStart"/>
      <w:r w:rsidRPr="00A06B29">
        <w:rPr>
          <w:rFonts w:ascii="Times New Roman" w:hAnsi="Times New Roman" w:cs="Times New Roman"/>
          <w:sz w:val="28"/>
          <w:szCs w:val="28"/>
        </w:rPr>
        <w:t>самообследованию</w:t>
      </w:r>
      <w:proofErr w:type="spellEnd"/>
      <w:r w:rsidRPr="00A06B29">
        <w:rPr>
          <w:rFonts w:ascii="Times New Roman" w:hAnsi="Times New Roman" w:cs="Times New Roman"/>
          <w:sz w:val="28"/>
          <w:szCs w:val="28"/>
        </w:rPr>
        <w:t>»,  Федерального закона «Об образовании» от 29.12.2012 № 273 – ФЗ,  внутренними локальными актами учреждения.</w:t>
      </w:r>
      <w:proofErr w:type="gramEnd"/>
    </w:p>
    <w:p w:rsidR="00B734EF" w:rsidRPr="00A06B29" w:rsidRDefault="00B734EF" w:rsidP="00A06B29">
      <w:pPr>
        <w:shd w:val="clear" w:color="auto" w:fill="FFFFFF"/>
        <w:spacing w:after="0"/>
        <w:ind w:firstLine="709"/>
        <w:jc w:val="both"/>
        <w:textAlignment w:val="baseline"/>
        <w:rPr>
          <w:rFonts w:ascii="Times New Roman" w:hAnsi="Times New Roman" w:cs="Times New Roman"/>
          <w:sz w:val="28"/>
          <w:szCs w:val="28"/>
        </w:rPr>
      </w:pPr>
      <w:r w:rsidRPr="00A06B29">
        <w:rPr>
          <w:rFonts w:ascii="Times New Roman" w:hAnsi="Times New Roman" w:cs="Times New Roman"/>
          <w:sz w:val="28"/>
          <w:szCs w:val="28"/>
        </w:rPr>
        <w:t xml:space="preserve">Целями проведения </w:t>
      </w:r>
      <w:proofErr w:type="spellStart"/>
      <w:r w:rsidRPr="00A06B29">
        <w:rPr>
          <w:rFonts w:ascii="Times New Roman" w:hAnsi="Times New Roman" w:cs="Times New Roman"/>
          <w:sz w:val="28"/>
          <w:szCs w:val="28"/>
        </w:rPr>
        <w:t>самообследования</w:t>
      </w:r>
      <w:proofErr w:type="spellEnd"/>
      <w:r w:rsidRPr="00A06B29">
        <w:rPr>
          <w:rFonts w:ascii="Times New Roman" w:hAnsi="Times New Roman" w:cs="Times New Roman"/>
          <w:sz w:val="28"/>
          <w:szCs w:val="28"/>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A06B29">
        <w:rPr>
          <w:rFonts w:ascii="Times New Roman" w:hAnsi="Times New Roman" w:cs="Times New Roman"/>
          <w:sz w:val="28"/>
          <w:szCs w:val="28"/>
        </w:rPr>
        <w:t>самообследования</w:t>
      </w:r>
      <w:proofErr w:type="spellEnd"/>
      <w:r w:rsidRPr="00A06B29">
        <w:rPr>
          <w:rFonts w:ascii="Times New Roman" w:hAnsi="Times New Roman" w:cs="Times New Roman"/>
          <w:sz w:val="28"/>
          <w:szCs w:val="28"/>
        </w:rPr>
        <w:t xml:space="preserve">. В ходе </w:t>
      </w:r>
      <w:proofErr w:type="spellStart"/>
      <w:r w:rsidRPr="00A06B29">
        <w:rPr>
          <w:rFonts w:ascii="Times New Roman" w:hAnsi="Times New Roman" w:cs="Times New Roman"/>
          <w:sz w:val="28"/>
          <w:szCs w:val="28"/>
        </w:rPr>
        <w:t>самообследования</w:t>
      </w:r>
      <w:proofErr w:type="spellEnd"/>
      <w:r w:rsidRPr="00A06B29">
        <w:rPr>
          <w:rFonts w:ascii="Times New Roman" w:hAnsi="Times New Roman" w:cs="Times New Roman"/>
          <w:sz w:val="28"/>
          <w:szCs w:val="28"/>
        </w:rPr>
        <w:t xml:space="preserve"> изучены следующие документы: нормативно-правовые, планы работы, программы,  расписание занятий, материалы об учебно-методическом, информационном, материально-техническом и кадровом обеспечении, планы и отчёты образовательного учреждения за 2021 год. </w:t>
      </w:r>
    </w:p>
    <w:p w:rsidR="00B734EF" w:rsidRPr="00A06B29" w:rsidRDefault="00B734EF" w:rsidP="00A06B29">
      <w:pPr>
        <w:keepNext/>
        <w:spacing w:after="0"/>
        <w:ind w:firstLine="794"/>
        <w:jc w:val="both"/>
        <w:outlineLvl w:val="0"/>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 xml:space="preserve">При </w:t>
      </w:r>
      <w:proofErr w:type="spellStart"/>
      <w:r w:rsidRPr="00A06B29">
        <w:rPr>
          <w:rFonts w:ascii="Times New Roman" w:eastAsia="Times New Roman" w:hAnsi="Times New Roman" w:cs="Times New Roman"/>
          <w:sz w:val="28"/>
          <w:szCs w:val="28"/>
          <w:lang w:eastAsia="ru-RU"/>
        </w:rPr>
        <w:t>самообследовании</w:t>
      </w:r>
      <w:proofErr w:type="spellEnd"/>
      <w:r w:rsidRPr="00A06B29">
        <w:rPr>
          <w:rFonts w:ascii="Times New Roman" w:eastAsia="Times New Roman" w:hAnsi="Times New Roman" w:cs="Times New Roman"/>
          <w:sz w:val="28"/>
          <w:szCs w:val="28"/>
          <w:lang w:eastAsia="ru-RU"/>
        </w:rPr>
        <w:t xml:space="preserve"> анализировались:</w:t>
      </w:r>
    </w:p>
    <w:p w:rsidR="00B734EF" w:rsidRPr="00A06B29" w:rsidRDefault="00B734EF" w:rsidP="00A06B29">
      <w:pPr>
        <w:numPr>
          <w:ilvl w:val="0"/>
          <w:numId w:val="1"/>
        </w:numPr>
        <w:spacing w:after="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организационно-правовое обеспечение образовательной деятельности;</w:t>
      </w:r>
    </w:p>
    <w:p w:rsidR="00B734EF" w:rsidRPr="00A06B29" w:rsidRDefault="00B734EF" w:rsidP="00A06B29">
      <w:pPr>
        <w:numPr>
          <w:ilvl w:val="0"/>
          <w:numId w:val="1"/>
        </w:numPr>
        <w:spacing w:after="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структура и система управления;</w:t>
      </w:r>
    </w:p>
    <w:p w:rsidR="00B734EF" w:rsidRPr="00A06B29" w:rsidRDefault="00B734EF" w:rsidP="00A06B29">
      <w:pPr>
        <w:numPr>
          <w:ilvl w:val="0"/>
          <w:numId w:val="1"/>
        </w:numPr>
        <w:spacing w:after="0"/>
        <w:ind w:right="1"/>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образовательная деятельность;</w:t>
      </w:r>
    </w:p>
    <w:p w:rsidR="00B734EF" w:rsidRPr="00A06B29" w:rsidRDefault="00B734EF" w:rsidP="00A06B29">
      <w:pPr>
        <w:numPr>
          <w:ilvl w:val="0"/>
          <w:numId w:val="1"/>
        </w:numPr>
        <w:spacing w:after="0"/>
        <w:ind w:right="1"/>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воспитательная деятельность;</w:t>
      </w:r>
    </w:p>
    <w:p w:rsidR="00B734EF" w:rsidRPr="00A06B29" w:rsidRDefault="00B734EF" w:rsidP="00A06B29">
      <w:pPr>
        <w:numPr>
          <w:ilvl w:val="0"/>
          <w:numId w:val="1"/>
        </w:numPr>
        <w:spacing w:after="0"/>
        <w:ind w:right="1"/>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проведение мероприятий;</w:t>
      </w:r>
    </w:p>
    <w:p w:rsidR="00B734EF" w:rsidRPr="00A06B29" w:rsidRDefault="00B734EF" w:rsidP="00A06B29">
      <w:pPr>
        <w:numPr>
          <w:ilvl w:val="0"/>
          <w:numId w:val="1"/>
        </w:numPr>
        <w:spacing w:after="0"/>
        <w:ind w:right="1"/>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участие воспитанников в мероприятиях;</w:t>
      </w:r>
    </w:p>
    <w:p w:rsidR="00B734EF" w:rsidRPr="00A06B29" w:rsidRDefault="00B734EF" w:rsidP="00A06B29">
      <w:pPr>
        <w:numPr>
          <w:ilvl w:val="0"/>
          <w:numId w:val="1"/>
        </w:numPr>
        <w:spacing w:after="0"/>
        <w:ind w:right="1"/>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методическая работа;</w:t>
      </w:r>
    </w:p>
    <w:p w:rsidR="00B734EF" w:rsidRPr="00A06B29" w:rsidRDefault="00B734EF" w:rsidP="00A06B29">
      <w:pPr>
        <w:numPr>
          <w:ilvl w:val="0"/>
          <w:numId w:val="1"/>
        </w:numPr>
        <w:spacing w:after="0"/>
        <w:ind w:right="1"/>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кадровое обеспечение (качественный состав педагогических кадров);</w:t>
      </w:r>
    </w:p>
    <w:p w:rsidR="00B734EF" w:rsidRPr="00A06B29" w:rsidRDefault="00B734EF" w:rsidP="00A06B29">
      <w:pPr>
        <w:keepNext/>
        <w:numPr>
          <w:ilvl w:val="0"/>
          <w:numId w:val="1"/>
        </w:numPr>
        <w:spacing w:after="0"/>
        <w:ind w:right="1"/>
        <w:jc w:val="both"/>
        <w:outlineLvl w:val="0"/>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программ;</w:t>
      </w:r>
    </w:p>
    <w:p w:rsidR="00B734EF" w:rsidRPr="00A06B29" w:rsidRDefault="00B734EF" w:rsidP="00A06B29">
      <w:pPr>
        <w:keepNext/>
        <w:numPr>
          <w:ilvl w:val="0"/>
          <w:numId w:val="1"/>
        </w:numPr>
        <w:spacing w:after="0"/>
        <w:jc w:val="both"/>
        <w:outlineLvl w:val="0"/>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материально-техническая база учреждения (обеспеченность необходимым оборудованием).</w:t>
      </w:r>
    </w:p>
    <w:p w:rsidR="00B734EF" w:rsidRDefault="00B734EF" w:rsidP="00A06B29">
      <w:pPr>
        <w:shd w:val="clear" w:color="auto" w:fill="FFFFFF"/>
        <w:spacing w:after="0" w:line="240" w:lineRule="auto"/>
        <w:ind w:firstLine="709"/>
        <w:jc w:val="both"/>
        <w:textAlignment w:val="baseline"/>
        <w:rPr>
          <w:rFonts w:ascii="Times New Roman" w:hAnsi="Times New Roman" w:cs="Times New Roman"/>
          <w:b/>
          <w:sz w:val="28"/>
          <w:szCs w:val="28"/>
        </w:rPr>
      </w:pPr>
    </w:p>
    <w:p w:rsidR="00A06B29" w:rsidRPr="00A06B29" w:rsidRDefault="00A06B29" w:rsidP="00A06B29">
      <w:pPr>
        <w:shd w:val="clear" w:color="auto" w:fill="FFFFFF"/>
        <w:spacing w:after="0" w:line="240" w:lineRule="auto"/>
        <w:ind w:firstLine="709"/>
        <w:jc w:val="both"/>
        <w:textAlignment w:val="baseline"/>
        <w:rPr>
          <w:rFonts w:ascii="Times New Roman" w:hAnsi="Times New Roman" w:cs="Times New Roman"/>
          <w:b/>
          <w:sz w:val="28"/>
          <w:szCs w:val="28"/>
        </w:rPr>
      </w:pPr>
    </w:p>
    <w:p w:rsidR="00B734EF" w:rsidRPr="00A06B29" w:rsidRDefault="00B734EF" w:rsidP="00A06B29">
      <w:pPr>
        <w:shd w:val="clear" w:color="auto" w:fill="FFFFFF"/>
        <w:spacing w:after="0" w:line="240" w:lineRule="auto"/>
        <w:ind w:firstLine="709"/>
        <w:jc w:val="center"/>
        <w:textAlignment w:val="baseline"/>
        <w:rPr>
          <w:rFonts w:ascii="Times New Roman" w:hAnsi="Times New Roman" w:cs="Times New Roman"/>
          <w:b/>
          <w:sz w:val="28"/>
          <w:szCs w:val="28"/>
        </w:rPr>
      </w:pPr>
      <w:r w:rsidRPr="00A06B29">
        <w:rPr>
          <w:rFonts w:ascii="Times New Roman" w:hAnsi="Times New Roman" w:cs="Times New Roman"/>
          <w:b/>
          <w:sz w:val="28"/>
          <w:szCs w:val="28"/>
        </w:rPr>
        <w:lastRenderedPageBreak/>
        <w:t>АНАЛИТИЧЕСКАЯ ЧАСТЬ</w:t>
      </w:r>
    </w:p>
    <w:p w:rsidR="00B734EF" w:rsidRPr="00A06B29" w:rsidRDefault="00B734EF" w:rsidP="00A06B29">
      <w:pPr>
        <w:shd w:val="clear" w:color="auto" w:fill="FFFFFF"/>
        <w:spacing w:after="0" w:line="240" w:lineRule="auto"/>
        <w:ind w:firstLine="709"/>
        <w:jc w:val="both"/>
        <w:textAlignment w:val="baseline"/>
        <w:rPr>
          <w:rFonts w:ascii="Times New Roman" w:hAnsi="Times New Roman" w:cs="Times New Roman"/>
          <w:b/>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3232"/>
        <w:gridCol w:w="1745"/>
        <w:gridCol w:w="61"/>
        <w:gridCol w:w="425"/>
        <w:gridCol w:w="1276"/>
        <w:gridCol w:w="567"/>
        <w:gridCol w:w="283"/>
        <w:gridCol w:w="931"/>
        <w:gridCol w:w="770"/>
      </w:tblGrid>
      <w:tr w:rsidR="00B734EF" w:rsidRPr="00A06B29" w:rsidTr="00B734EF">
        <w:tc>
          <w:tcPr>
            <w:tcW w:w="9995" w:type="dxa"/>
            <w:gridSpan w:val="10"/>
            <w:shd w:val="clear" w:color="auto" w:fill="FFFFFF"/>
          </w:tcPr>
          <w:p w:rsidR="00B734EF" w:rsidRPr="00A06B29" w:rsidRDefault="00B734EF" w:rsidP="00A06B29">
            <w:pPr>
              <w:keepNext/>
              <w:spacing w:after="0" w:line="240" w:lineRule="auto"/>
              <w:jc w:val="center"/>
              <w:outlineLvl w:val="0"/>
              <w:rPr>
                <w:rFonts w:ascii="Times New Roman" w:hAnsi="Times New Roman" w:cs="Times New Roman"/>
                <w:b/>
                <w:bCs/>
                <w:sz w:val="28"/>
                <w:szCs w:val="28"/>
                <w:lang w:eastAsia="ru-RU"/>
              </w:rPr>
            </w:pPr>
            <w:r w:rsidRPr="00A06B29">
              <w:rPr>
                <w:rFonts w:ascii="Times New Roman" w:hAnsi="Times New Roman" w:cs="Times New Roman"/>
                <w:b/>
                <w:bCs/>
                <w:sz w:val="28"/>
                <w:szCs w:val="28"/>
                <w:lang w:eastAsia="ru-RU"/>
              </w:rPr>
              <w:t>1. Общие сведения об организации</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1.1.</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Полное наименование организации идентификационный номер налогоплательщика</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Муниципальное автономное учреждение дополнительного образования «Казанская районная детско-юношеская спортивная школа». </w:t>
            </w:r>
          </w:p>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ИНН </w:t>
            </w:r>
            <w:r w:rsidRPr="00A06B29">
              <w:rPr>
                <w:rFonts w:ascii="Times New Roman" w:hAnsi="Times New Roman" w:cs="Times New Roman"/>
                <w:sz w:val="28"/>
                <w:szCs w:val="28"/>
              </w:rPr>
              <w:t>7218006067.</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1.2.</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Юридический адрес </w:t>
            </w:r>
          </w:p>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roofErr w:type="gramStart"/>
            <w:r w:rsidRPr="00A06B29">
              <w:rPr>
                <w:rFonts w:ascii="Times New Roman" w:hAnsi="Times New Roman" w:cs="Times New Roman"/>
                <w:sz w:val="28"/>
                <w:szCs w:val="28"/>
                <w:lang w:eastAsia="ru-RU"/>
              </w:rPr>
              <w:t xml:space="preserve">627420, Тюменская область, Казанский район, с. Казанское, ул. Больничная, д. 50 </w:t>
            </w:r>
            <w:proofErr w:type="gramEnd"/>
          </w:p>
        </w:tc>
      </w:tr>
      <w:tr w:rsidR="00B734EF" w:rsidRPr="00A06B29" w:rsidTr="00B734EF">
        <w:trPr>
          <w:trHeight w:val="1485"/>
        </w:trPr>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1.3</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Фактический адрес местонахождения,</w:t>
            </w:r>
          </w:p>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телефон, факс, адреса электронной почты и </w:t>
            </w:r>
            <w:proofErr w:type="gramStart"/>
            <w:r w:rsidRPr="00A06B29">
              <w:rPr>
                <w:rFonts w:ascii="Times New Roman" w:hAnsi="Times New Roman" w:cs="Times New Roman"/>
                <w:sz w:val="28"/>
                <w:szCs w:val="28"/>
                <w:lang w:eastAsia="ru-RU"/>
              </w:rPr>
              <w:t>интернет-страницы</w:t>
            </w:r>
            <w:proofErr w:type="gramEnd"/>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roofErr w:type="gramStart"/>
            <w:r w:rsidRPr="00A06B29">
              <w:rPr>
                <w:rFonts w:ascii="Times New Roman" w:hAnsi="Times New Roman" w:cs="Times New Roman"/>
                <w:sz w:val="28"/>
                <w:szCs w:val="28"/>
                <w:lang w:eastAsia="ru-RU"/>
              </w:rPr>
              <w:t>627420, Тюменская область, Казанский район, с. Казанское, ул. Больничная, д. 50</w:t>
            </w:r>
            <w:proofErr w:type="gramEnd"/>
          </w:p>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Тел/факс 8(34553) 4-15-44</w:t>
            </w:r>
          </w:p>
          <w:p w:rsidR="00B734EF" w:rsidRPr="00A06B29" w:rsidRDefault="00B734EF" w:rsidP="00A06B29">
            <w:pPr>
              <w:spacing w:after="0" w:line="240" w:lineRule="auto"/>
              <w:jc w:val="both"/>
              <w:rPr>
                <w:rFonts w:ascii="Times New Roman" w:hAnsi="Times New Roman" w:cs="Times New Roman"/>
                <w:sz w:val="28"/>
                <w:szCs w:val="28"/>
              </w:rPr>
            </w:pPr>
            <w:proofErr w:type="spellStart"/>
            <w:r w:rsidRPr="00A06B29">
              <w:rPr>
                <w:rFonts w:ascii="Times New Roman" w:hAnsi="Times New Roman" w:cs="Times New Roman"/>
                <w:sz w:val="28"/>
                <w:szCs w:val="28"/>
                <w:lang w:eastAsia="ru-RU"/>
              </w:rPr>
              <w:t>эл</w:t>
            </w:r>
            <w:proofErr w:type="gramStart"/>
            <w:r w:rsidRPr="00A06B29">
              <w:rPr>
                <w:rFonts w:ascii="Times New Roman" w:hAnsi="Times New Roman" w:cs="Times New Roman"/>
                <w:sz w:val="28"/>
                <w:szCs w:val="28"/>
                <w:lang w:eastAsia="ru-RU"/>
              </w:rPr>
              <w:t>.п</w:t>
            </w:r>
            <w:proofErr w:type="gramEnd"/>
            <w:r w:rsidRPr="00A06B29">
              <w:rPr>
                <w:rFonts w:ascii="Times New Roman" w:hAnsi="Times New Roman" w:cs="Times New Roman"/>
                <w:sz w:val="28"/>
                <w:szCs w:val="28"/>
                <w:lang w:eastAsia="ru-RU"/>
              </w:rPr>
              <w:t>очта</w:t>
            </w:r>
            <w:proofErr w:type="spellEnd"/>
            <w:r w:rsidRPr="00A06B29">
              <w:rPr>
                <w:rFonts w:ascii="Times New Roman" w:hAnsi="Times New Roman" w:cs="Times New Roman"/>
                <w:sz w:val="28"/>
                <w:szCs w:val="28"/>
                <w:lang w:eastAsia="ru-RU"/>
              </w:rPr>
              <w:t xml:space="preserve"> -  </w:t>
            </w:r>
            <w:hyperlink r:id="rId6" w:history="1">
              <w:r w:rsidRPr="00A06B29">
                <w:rPr>
                  <w:rFonts w:ascii="Times New Roman" w:hAnsi="Times New Roman" w:cs="Times New Roman"/>
                  <w:sz w:val="28"/>
                  <w:szCs w:val="28"/>
                  <w:lang w:val="en-US"/>
                </w:rPr>
                <w:t>kazanka</w:t>
              </w:r>
              <w:r w:rsidRPr="00A06B29">
                <w:rPr>
                  <w:rFonts w:ascii="Times New Roman" w:hAnsi="Times New Roman" w:cs="Times New Roman"/>
                  <w:sz w:val="28"/>
                  <w:szCs w:val="28"/>
                </w:rPr>
                <w:t>_</w:t>
              </w:r>
              <w:r w:rsidRPr="00A06B29">
                <w:rPr>
                  <w:rFonts w:ascii="Times New Roman" w:hAnsi="Times New Roman" w:cs="Times New Roman"/>
                  <w:sz w:val="28"/>
                  <w:szCs w:val="28"/>
                  <w:lang w:val="en-US"/>
                </w:rPr>
                <w:t>sport</w:t>
              </w:r>
              <w:r w:rsidRPr="00A06B29">
                <w:rPr>
                  <w:rFonts w:ascii="Times New Roman" w:hAnsi="Times New Roman" w:cs="Times New Roman"/>
                  <w:sz w:val="28"/>
                  <w:szCs w:val="28"/>
                </w:rPr>
                <w:t>@</w:t>
              </w:r>
              <w:r w:rsidRPr="00A06B29">
                <w:rPr>
                  <w:rFonts w:ascii="Times New Roman" w:hAnsi="Times New Roman" w:cs="Times New Roman"/>
                  <w:sz w:val="28"/>
                  <w:szCs w:val="28"/>
                  <w:lang w:val="en-US"/>
                </w:rPr>
                <w:t>mail</w:t>
              </w:r>
              <w:r w:rsidRPr="00A06B29">
                <w:rPr>
                  <w:rFonts w:ascii="Times New Roman" w:hAnsi="Times New Roman" w:cs="Times New Roman"/>
                  <w:sz w:val="28"/>
                  <w:szCs w:val="28"/>
                </w:rPr>
                <w:t>.</w:t>
              </w:r>
              <w:proofErr w:type="spellStart"/>
              <w:r w:rsidRPr="00A06B29">
                <w:rPr>
                  <w:rFonts w:ascii="Times New Roman" w:hAnsi="Times New Roman" w:cs="Times New Roman"/>
                  <w:sz w:val="28"/>
                  <w:szCs w:val="28"/>
                  <w:lang w:val="en-US"/>
                </w:rPr>
                <w:t>ru</w:t>
              </w:r>
              <w:proofErr w:type="spellEnd"/>
            </w:hyperlink>
          </w:p>
          <w:p w:rsidR="00B734EF" w:rsidRPr="00A06B29" w:rsidRDefault="00B734EF" w:rsidP="00A06B29">
            <w:pPr>
              <w:spacing w:after="0" w:line="240" w:lineRule="auto"/>
              <w:jc w:val="both"/>
              <w:rPr>
                <w:rFonts w:ascii="Times New Roman" w:hAnsi="Times New Roman" w:cs="Times New Roman"/>
                <w:sz w:val="28"/>
                <w:szCs w:val="28"/>
                <w:lang w:val="en-US" w:eastAsia="ru-RU"/>
              </w:rPr>
            </w:pPr>
            <w:r w:rsidRPr="00A06B29">
              <w:rPr>
                <w:rFonts w:ascii="Times New Roman" w:hAnsi="Times New Roman" w:cs="Times New Roman"/>
                <w:sz w:val="28"/>
                <w:szCs w:val="28"/>
                <w:lang w:eastAsia="ru-RU"/>
              </w:rPr>
              <w:t xml:space="preserve">сайт – </w:t>
            </w:r>
            <w:hyperlink r:id="rId7" w:history="1">
              <w:r w:rsidRPr="00A06B29">
                <w:rPr>
                  <w:rStyle w:val="a5"/>
                  <w:rFonts w:ascii="Times New Roman" w:hAnsi="Times New Roman" w:cs="Times New Roman"/>
                  <w:sz w:val="28"/>
                  <w:szCs w:val="28"/>
                  <w:lang w:val="en-US" w:eastAsia="ru-RU"/>
                </w:rPr>
                <w:t>www</w:t>
              </w:r>
              <w:r w:rsidRPr="00A06B29">
                <w:rPr>
                  <w:rStyle w:val="a5"/>
                  <w:rFonts w:ascii="Times New Roman" w:hAnsi="Times New Roman" w:cs="Times New Roman"/>
                  <w:sz w:val="28"/>
                  <w:szCs w:val="28"/>
                  <w:lang w:eastAsia="ru-RU"/>
                </w:rPr>
                <w:t>.каздюсш72.рф</w:t>
              </w:r>
            </w:hyperlink>
          </w:p>
        </w:tc>
      </w:tr>
      <w:tr w:rsidR="00B734EF" w:rsidRPr="00A06B29" w:rsidTr="00B734EF">
        <w:tc>
          <w:tcPr>
            <w:tcW w:w="705" w:type="dxa"/>
            <w:vMerge w:val="restart"/>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1.4</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Учредитель организации: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Отдел по культуре, спорту и молодёжной политике администрации Казанского муниципального района</w:t>
            </w:r>
          </w:p>
        </w:tc>
      </w:tr>
      <w:tr w:rsidR="00B734EF" w:rsidRPr="00A06B29" w:rsidTr="00B734EF">
        <w:tc>
          <w:tcPr>
            <w:tcW w:w="705" w:type="dxa"/>
            <w:vMerge/>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адрес</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pacing w:val="-2"/>
                <w:sz w:val="28"/>
                <w:szCs w:val="28"/>
                <w:lang w:eastAsia="ru-RU"/>
              </w:rPr>
            </w:pPr>
            <w:r w:rsidRPr="00A06B29">
              <w:rPr>
                <w:rFonts w:ascii="Times New Roman" w:hAnsi="Times New Roman" w:cs="Times New Roman"/>
                <w:spacing w:val="-2"/>
                <w:sz w:val="28"/>
                <w:szCs w:val="28"/>
                <w:lang w:eastAsia="ru-RU"/>
              </w:rPr>
              <w:t xml:space="preserve">627420, Тюменская область. Казанский район, с. </w:t>
            </w:r>
            <w:proofErr w:type="gramStart"/>
            <w:r w:rsidRPr="00A06B29">
              <w:rPr>
                <w:rFonts w:ascii="Times New Roman" w:hAnsi="Times New Roman" w:cs="Times New Roman"/>
                <w:spacing w:val="-2"/>
                <w:sz w:val="28"/>
                <w:szCs w:val="28"/>
                <w:lang w:eastAsia="ru-RU"/>
              </w:rPr>
              <w:t>Казанское</w:t>
            </w:r>
            <w:proofErr w:type="gramEnd"/>
            <w:r w:rsidRPr="00A06B29">
              <w:rPr>
                <w:rFonts w:ascii="Times New Roman" w:hAnsi="Times New Roman" w:cs="Times New Roman"/>
                <w:spacing w:val="-2"/>
                <w:sz w:val="28"/>
                <w:szCs w:val="28"/>
                <w:lang w:eastAsia="ru-RU"/>
              </w:rPr>
              <w:t>, ул. Луначарского, д. 20 а</w:t>
            </w:r>
          </w:p>
        </w:tc>
      </w:tr>
      <w:tr w:rsidR="00B734EF" w:rsidRPr="00A06B29" w:rsidTr="00B734EF">
        <w:tc>
          <w:tcPr>
            <w:tcW w:w="705" w:type="dxa"/>
            <w:vMerge/>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контактный телефон</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8(34553) 4-21-33,  4-32-00</w:t>
            </w:r>
          </w:p>
        </w:tc>
      </w:tr>
      <w:tr w:rsidR="00B734EF" w:rsidRPr="00A06B29" w:rsidTr="00B734EF">
        <w:tc>
          <w:tcPr>
            <w:tcW w:w="705" w:type="dxa"/>
            <w:vMerge/>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 Ф.И.О. руководителя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Ященко Елена Васильевна</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1.5.</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Собственник организации (полное имя/наименование):</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Администрация Казанского муниципального района</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адрес</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627420, Тюменская область Казанский район, с. </w:t>
            </w:r>
            <w:proofErr w:type="gramStart"/>
            <w:r w:rsidRPr="00A06B29">
              <w:rPr>
                <w:rFonts w:ascii="Times New Roman" w:hAnsi="Times New Roman" w:cs="Times New Roman"/>
                <w:sz w:val="28"/>
                <w:szCs w:val="28"/>
                <w:lang w:eastAsia="ru-RU"/>
              </w:rPr>
              <w:t>Казанское</w:t>
            </w:r>
            <w:proofErr w:type="gramEnd"/>
            <w:r w:rsidRPr="00A06B29">
              <w:rPr>
                <w:rFonts w:ascii="Times New Roman" w:hAnsi="Times New Roman" w:cs="Times New Roman"/>
                <w:sz w:val="28"/>
                <w:szCs w:val="28"/>
                <w:lang w:eastAsia="ru-RU"/>
              </w:rPr>
              <w:t>, ул. Ленина, д. 7</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контактный телефон</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8(34553) 4-10-57</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 Ф.И.О. руководителя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Богданова Татьяна Александровна</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1.6.</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Руководитель организации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Директор</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 Ф.И.О.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Коротченко Александр Викторович</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образование</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Высшее</w:t>
            </w:r>
          </w:p>
        </w:tc>
      </w:tr>
      <w:tr w:rsidR="00B734EF" w:rsidRPr="00A06B29" w:rsidTr="00B734EF">
        <w:tc>
          <w:tcPr>
            <w:tcW w:w="705" w:type="dxa"/>
            <w:shd w:val="clear" w:color="auto" w:fill="FFFFFF"/>
          </w:tcPr>
          <w:p w:rsidR="00B734EF" w:rsidRPr="00B9421D"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B9421D" w:rsidRDefault="00B734EF" w:rsidP="00A06B29">
            <w:pPr>
              <w:spacing w:after="0" w:line="240" w:lineRule="auto"/>
              <w:jc w:val="both"/>
              <w:rPr>
                <w:rFonts w:ascii="Times New Roman" w:hAnsi="Times New Roman" w:cs="Times New Roman"/>
                <w:sz w:val="28"/>
                <w:szCs w:val="28"/>
                <w:lang w:eastAsia="ru-RU"/>
              </w:rPr>
            </w:pPr>
            <w:r w:rsidRPr="00B9421D">
              <w:rPr>
                <w:rFonts w:ascii="Times New Roman" w:hAnsi="Times New Roman" w:cs="Times New Roman"/>
                <w:sz w:val="28"/>
                <w:szCs w:val="28"/>
                <w:lang w:eastAsia="ru-RU"/>
              </w:rPr>
              <w:t>- стаж работы в данной должности</w:t>
            </w:r>
          </w:p>
        </w:tc>
        <w:tc>
          <w:tcPr>
            <w:tcW w:w="4313" w:type="dxa"/>
            <w:gridSpan w:val="7"/>
            <w:shd w:val="clear" w:color="auto" w:fill="FFFFFF"/>
          </w:tcPr>
          <w:p w:rsidR="00B734EF" w:rsidRPr="00B9421D" w:rsidRDefault="00B9421D" w:rsidP="00A06B29">
            <w:pPr>
              <w:spacing w:after="0" w:line="240" w:lineRule="auto"/>
              <w:jc w:val="both"/>
              <w:rPr>
                <w:rFonts w:ascii="Times New Roman" w:hAnsi="Times New Roman" w:cs="Times New Roman"/>
                <w:sz w:val="28"/>
                <w:szCs w:val="28"/>
                <w:lang w:eastAsia="ru-RU"/>
              </w:rPr>
            </w:pPr>
            <w:r w:rsidRPr="00B9421D">
              <w:rPr>
                <w:rFonts w:ascii="Times New Roman" w:hAnsi="Times New Roman" w:cs="Times New Roman"/>
                <w:sz w:val="28"/>
                <w:szCs w:val="28"/>
                <w:lang w:eastAsia="ru-RU"/>
              </w:rPr>
              <w:t>12</w:t>
            </w:r>
            <w:r w:rsidR="00B734EF" w:rsidRPr="00B9421D">
              <w:rPr>
                <w:rFonts w:ascii="Times New Roman" w:hAnsi="Times New Roman" w:cs="Times New Roman"/>
                <w:sz w:val="28"/>
                <w:szCs w:val="28"/>
                <w:lang w:eastAsia="ru-RU"/>
              </w:rPr>
              <w:t xml:space="preserve"> лет </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контактный телефон</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8(34553) 4-15-44 </w:t>
            </w:r>
          </w:p>
        </w:tc>
      </w:tr>
      <w:tr w:rsidR="00B734EF" w:rsidRPr="00A06B29" w:rsidTr="00B734EF">
        <w:trPr>
          <w:trHeight w:val="317"/>
        </w:trPr>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1.7</w:t>
            </w:r>
          </w:p>
        </w:tc>
        <w:tc>
          <w:tcPr>
            <w:tcW w:w="4977" w:type="dxa"/>
            <w:gridSpan w:val="2"/>
            <w:shd w:val="clear" w:color="auto" w:fill="FFFFFF"/>
          </w:tcPr>
          <w:p w:rsidR="00B734EF" w:rsidRPr="00A06B29" w:rsidRDefault="00B734EF" w:rsidP="00A06B29">
            <w:pPr>
              <w:autoSpaceDE w:val="0"/>
              <w:autoSpaceDN w:val="0"/>
              <w:adjustRightInd w:val="0"/>
              <w:spacing w:after="0" w:line="240" w:lineRule="auto"/>
              <w:jc w:val="both"/>
              <w:outlineLvl w:val="1"/>
              <w:rPr>
                <w:rFonts w:ascii="Times New Roman" w:hAnsi="Times New Roman" w:cs="Times New Roman"/>
                <w:sz w:val="28"/>
                <w:szCs w:val="28"/>
                <w:lang w:eastAsia="ru-RU"/>
              </w:rPr>
            </w:pPr>
            <w:r w:rsidRPr="00A06B29">
              <w:rPr>
                <w:rFonts w:ascii="Times New Roman" w:hAnsi="Times New Roman" w:cs="Times New Roman"/>
                <w:sz w:val="28"/>
                <w:szCs w:val="28"/>
                <w:lang w:eastAsia="ru-RU"/>
              </w:rPr>
              <w:t>Тип организации*</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Учреждение дополнительного образования</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1.8.</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Документ, на основании которого </w:t>
            </w:r>
            <w:r w:rsidRPr="00A06B29">
              <w:rPr>
                <w:rFonts w:ascii="Times New Roman" w:hAnsi="Times New Roman" w:cs="Times New Roman"/>
                <w:sz w:val="28"/>
                <w:szCs w:val="28"/>
                <w:lang w:eastAsia="ru-RU"/>
              </w:rPr>
              <w:lastRenderedPageBreak/>
              <w:t>действует организация (устав, положение)</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lastRenderedPageBreak/>
              <w:t>Устав</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lastRenderedPageBreak/>
              <w:t>1.9.</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Год ввода организации в эксплуатацию</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2007</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1.10.</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Период функционирования организации (круглогодично, сезонно)</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 круглогодично</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1.11.</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Год последнего ремонта, в том числе:</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2012 г.</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капитальный</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2012 г.</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текущий</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1.12.</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Возраст детей и подростков, принимаемых организацией на обучение</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Максимальный возраст до 18 лет </w:t>
            </w:r>
          </w:p>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Минимальный возраст зависит от образовательных программ по видам спорта</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1.13.</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Территория:</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highlight w:val="yellow"/>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общая площадь земельного участка (</w:t>
            </w:r>
            <w:proofErr w:type="gramStart"/>
            <w:r w:rsidRPr="00A06B29">
              <w:rPr>
                <w:rFonts w:ascii="Times New Roman" w:hAnsi="Times New Roman" w:cs="Times New Roman"/>
                <w:sz w:val="28"/>
                <w:szCs w:val="28"/>
                <w:lang w:eastAsia="ru-RU"/>
              </w:rPr>
              <w:t>га</w:t>
            </w:r>
            <w:proofErr w:type="gramEnd"/>
            <w:r w:rsidRPr="00A06B29">
              <w:rPr>
                <w:rFonts w:ascii="Times New Roman" w:hAnsi="Times New Roman" w:cs="Times New Roman"/>
                <w:sz w:val="28"/>
                <w:szCs w:val="28"/>
                <w:lang w:eastAsia="ru-RU"/>
              </w:rPr>
              <w:t>)</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highlight w:val="yellow"/>
                <w:lang w:eastAsia="ru-RU"/>
              </w:rPr>
            </w:pPr>
            <w:r w:rsidRPr="00A06B29">
              <w:rPr>
                <w:rFonts w:ascii="Times New Roman" w:hAnsi="Times New Roman" w:cs="Times New Roman"/>
                <w:sz w:val="28"/>
                <w:szCs w:val="28"/>
                <w:lang w:eastAsia="ru-RU"/>
              </w:rPr>
              <w:t>4,2</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highlight w:val="yellow"/>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площадь озеленения (</w:t>
            </w:r>
            <w:proofErr w:type="gramStart"/>
            <w:r w:rsidRPr="00A06B29">
              <w:rPr>
                <w:rFonts w:ascii="Times New Roman" w:hAnsi="Times New Roman" w:cs="Times New Roman"/>
                <w:sz w:val="28"/>
                <w:szCs w:val="28"/>
                <w:lang w:eastAsia="ru-RU"/>
              </w:rPr>
              <w:t>га</w:t>
            </w:r>
            <w:proofErr w:type="gramEnd"/>
            <w:r w:rsidRPr="00A06B29">
              <w:rPr>
                <w:rFonts w:ascii="Times New Roman" w:hAnsi="Times New Roman" w:cs="Times New Roman"/>
                <w:sz w:val="28"/>
                <w:szCs w:val="28"/>
                <w:lang w:eastAsia="ru-RU"/>
              </w:rPr>
              <w:t>)</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highlight w:val="yellow"/>
                <w:lang w:eastAsia="ru-RU"/>
              </w:rPr>
            </w:pPr>
            <w:r w:rsidRPr="00A06B29">
              <w:rPr>
                <w:rFonts w:ascii="Times New Roman" w:hAnsi="Times New Roman" w:cs="Times New Roman"/>
                <w:sz w:val="28"/>
                <w:szCs w:val="28"/>
                <w:lang w:eastAsia="ru-RU"/>
              </w:rPr>
              <w:t>1,2</w:t>
            </w:r>
          </w:p>
        </w:tc>
      </w:tr>
      <w:tr w:rsidR="00B734EF" w:rsidRPr="00A06B29" w:rsidTr="00B734EF">
        <w:trPr>
          <w:trHeight w:val="70"/>
        </w:trPr>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наличие насаждений на территории</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 соответствие территории требованиям надзорных и контрольных органов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соответствует</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наличие плана территории организации</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1.14.</w:t>
            </w: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Обеспечение мерами пожарной и антитеррористической безопасности, в том числе:</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обеспеченно</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ограждение (указать какое)</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Ограждение по периметру</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 охрана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организация пропускного режима</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наличие кнопки тревожной сигнализации (КТС)</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наличие автоматической пожарной сигнализация (АПС) с выводом сигнала на пульт пожарной части</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наличие системы оповещения и управления эвакуацией людей</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укомплектованность первичными средствами пожаротушения</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p>
        </w:tc>
        <w:tc>
          <w:tcPr>
            <w:tcW w:w="4977" w:type="dxa"/>
            <w:gridSpan w:val="2"/>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 xml:space="preserve">- наличие источников наружного противопожарного водоснабжения (противопожарных водоемов), отвечающих установленным требованиям пожарной безопасности </w:t>
            </w:r>
          </w:p>
        </w:tc>
        <w:tc>
          <w:tcPr>
            <w:tcW w:w="4313" w:type="dxa"/>
            <w:gridSpan w:val="7"/>
            <w:shd w:val="clear" w:color="auto" w:fill="FFFFFF"/>
          </w:tcPr>
          <w:p w:rsidR="00B734EF" w:rsidRPr="00A06B29" w:rsidRDefault="00B734EF" w:rsidP="00A06B29">
            <w:pPr>
              <w:spacing w:after="0" w:line="240" w:lineRule="auto"/>
              <w:jc w:val="both"/>
              <w:rPr>
                <w:rFonts w:ascii="Times New Roman" w:hAnsi="Times New Roman" w:cs="Times New Roman"/>
                <w:sz w:val="28"/>
                <w:szCs w:val="28"/>
                <w:lang w:eastAsia="ru-RU"/>
              </w:rPr>
            </w:pPr>
            <w:r w:rsidRPr="00A06B29">
              <w:rPr>
                <w:rFonts w:ascii="Times New Roman" w:hAnsi="Times New Roman" w:cs="Times New Roman"/>
                <w:sz w:val="28"/>
                <w:szCs w:val="28"/>
                <w:lang w:eastAsia="ru-RU"/>
              </w:rPr>
              <w:t>+</w:t>
            </w:r>
          </w:p>
        </w:tc>
      </w:tr>
      <w:tr w:rsidR="00B734EF" w:rsidRPr="00A06B29" w:rsidTr="00B734EF">
        <w:tc>
          <w:tcPr>
            <w:tcW w:w="705" w:type="dxa"/>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b/>
                <w:bCs/>
                <w:sz w:val="28"/>
                <w:szCs w:val="28"/>
                <w:lang w:eastAsia="ru-RU"/>
              </w:rPr>
              <w:lastRenderedPageBreak/>
              <w:t>2.</w:t>
            </w:r>
          </w:p>
        </w:tc>
        <w:tc>
          <w:tcPr>
            <w:tcW w:w="9290" w:type="dxa"/>
            <w:gridSpan w:val="9"/>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b/>
                <w:bCs/>
                <w:sz w:val="28"/>
                <w:szCs w:val="28"/>
                <w:lang w:eastAsia="ru-RU"/>
              </w:rPr>
              <w:t>Сведения о штатной численности педагогических работников</w:t>
            </w:r>
          </w:p>
        </w:tc>
      </w:tr>
      <w:tr w:rsidR="00B734EF" w:rsidRPr="00A06B29" w:rsidTr="00B734EF">
        <w:trPr>
          <w:cantSplit/>
          <w:trHeight w:val="562"/>
        </w:trPr>
        <w:tc>
          <w:tcPr>
            <w:tcW w:w="705" w:type="dxa"/>
            <w:vMerge w:val="restart"/>
          </w:tcPr>
          <w:p w:rsidR="00B734EF" w:rsidRPr="00324B25" w:rsidRDefault="00B734EF" w:rsidP="00A06B29">
            <w:pPr>
              <w:spacing w:after="0" w:line="240" w:lineRule="auto"/>
              <w:jc w:val="both"/>
              <w:rPr>
                <w:rFonts w:ascii="Times New Roman" w:hAnsi="Times New Roman" w:cs="Times New Roman"/>
                <w:bCs/>
                <w:sz w:val="28"/>
                <w:szCs w:val="28"/>
                <w:lang w:eastAsia="ru-RU"/>
              </w:rPr>
            </w:pPr>
            <w:r w:rsidRPr="00324B25">
              <w:rPr>
                <w:rFonts w:ascii="Times New Roman" w:hAnsi="Times New Roman" w:cs="Times New Roman"/>
                <w:bCs/>
                <w:sz w:val="28"/>
                <w:szCs w:val="28"/>
                <w:lang w:eastAsia="ru-RU"/>
              </w:rPr>
              <w:t>2.1.</w:t>
            </w:r>
          </w:p>
        </w:tc>
        <w:tc>
          <w:tcPr>
            <w:tcW w:w="3232"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Педагогические</w:t>
            </w:r>
          </w:p>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работники</w:t>
            </w:r>
          </w:p>
        </w:tc>
        <w:tc>
          <w:tcPr>
            <w:tcW w:w="6058" w:type="dxa"/>
            <w:gridSpan w:val="8"/>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Количество (чел.)</w:t>
            </w:r>
          </w:p>
        </w:tc>
      </w:tr>
      <w:tr w:rsidR="00B734EF" w:rsidRPr="00A06B29" w:rsidTr="00B734EF">
        <w:tc>
          <w:tcPr>
            <w:tcW w:w="705" w:type="dxa"/>
            <w:vMerge/>
          </w:tcPr>
          <w:p w:rsidR="00B734EF" w:rsidRPr="00324B25" w:rsidRDefault="00B734EF" w:rsidP="00A06B29">
            <w:pPr>
              <w:spacing w:after="0" w:line="240" w:lineRule="auto"/>
              <w:jc w:val="both"/>
              <w:rPr>
                <w:rFonts w:ascii="Times New Roman" w:hAnsi="Times New Roman" w:cs="Times New Roman"/>
                <w:bCs/>
                <w:sz w:val="28"/>
                <w:szCs w:val="28"/>
                <w:lang w:eastAsia="ru-RU"/>
              </w:rPr>
            </w:pPr>
          </w:p>
        </w:tc>
        <w:tc>
          <w:tcPr>
            <w:tcW w:w="3232"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6058" w:type="dxa"/>
            <w:gridSpan w:val="8"/>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18</w:t>
            </w:r>
          </w:p>
        </w:tc>
      </w:tr>
      <w:tr w:rsidR="00B734EF" w:rsidRPr="00A06B29" w:rsidTr="00B734EF">
        <w:tc>
          <w:tcPr>
            <w:tcW w:w="705" w:type="dxa"/>
          </w:tcPr>
          <w:p w:rsidR="00B734EF" w:rsidRPr="00324B25" w:rsidRDefault="00B734EF" w:rsidP="00A06B29">
            <w:pPr>
              <w:spacing w:after="0" w:line="240" w:lineRule="auto"/>
              <w:jc w:val="both"/>
              <w:rPr>
                <w:rFonts w:ascii="Times New Roman" w:hAnsi="Times New Roman" w:cs="Times New Roman"/>
                <w:bCs/>
                <w:sz w:val="28"/>
                <w:szCs w:val="28"/>
                <w:lang w:eastAsia="ru-RU"/>
              </w:rPr>
            </w:pPr>
            <w:r w:rsidRPr="00324B25">
              <w:rPr>
                <w:rFonts w:ascii="Times New Roman" w:hAnsi="Times New Roman" w:cs="Times New Roman"/>
                <w:bCs/>
                <w:sz w:val="28"/>
                <w:szCs w:val="28"/>
                <w:lang w:eastAsia="ru-RU"/>
              </w:rPr>
              <w:t>2.2.</w:t>
            </w:r>
          </w:p>
        </w:tc>
        <w:tc>
          <w:tcPr>
            <w:tcW w:w="9290" w:type="dxa"/>
            <w:gridSpan w:val="9"/>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Из них:</w:t>
            </w:r>
          </w:p>
        </w:tc>
      </w:tr>
      <w:tr w:rsidR="00B734EF" w:rsidRPr="00A06B29" w:rsidTr="00B734EF">
        <w:tc>
          <w:tcPr>
            <w:tcW w:w="705"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 xml:space="preserve">Уровень образования </w:t>
            </w:r>
          </w:p>
        </w:tc>
        <w:tc>
          <w:tcPr>
            <w:tcW w:w="1806" w:type="dxa"/>
            <w:gridSpan w:val="2"/>
            <w:vMerge w:val="restart"/>
            <w:vAlign w:val="center"/>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 xml:space="preserve">Всего </w:t>
            </w:r>
          </w:p>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18</w:t>
            </w:r>
          </w:p>
        </w:tc>
        <w:tc>
          <w:tcPr>
            <w:tcW w:w="1701" w:type="dxa"/>
            <w:gridSpan w:val="2"/>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Высшее</w:t>
            </w:r>
          </w:p>
        </w:tc>
        <w:tc>
          <w:tcPr>
            <w:tcW w:w="1781" w:type="dxa"/>
            <w:gridSpan w:val="3"/>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Средне-специальное</w:t>
            </w:r>
          </w:p>
        </w:tc>
        <w:tc>
          <w:tcPr>
            <w:tcW w:w="770" w:type="dxa"/>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Среднее</w:t>
            </w:r>
          </w:p>
        </w:tc>
      </w:tr>
      <w:tr w:rsidR="00B734EF" w:rsidRPr="00A06B29" w:rsidTr="00B734EF">
        <w:tc>
          <w:tcPr>
            <w:tcW w:w="705"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1806" w:type="dxa"/>
            <w:gridSpan w:val="2"/>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1701" w:type="dxa"/>
            <w:gridSpan w:val="2"/>
          </w:tcPr>
          <w:p w:rsidR="00B734EF" w:rsidRPr="00324B25" w:rsidRDefault="00324B25" w:rsidP="00A06B29">
            <w:pPr>
              <w:spacing w:after="0" w:line="240" w:lineRule="auto"/>
              <w:jc w:val="both"/>
              <w:rPr>
                <w:rFonts w:ascii="Times New Roman" w:hAnsi="Times New Roman" w:cs="Times New Roman"/>
                <w:color w:val="000000" w:themeColor="text1"/>
                <w:sz w:val="28"/>
                <w:szCs w:val="28"/>
                <w:lang w:eastAsia="ru-RU"/>
              </w:rPr>
            </w:pPr>
            <w:r w:rsidRPr="00324B25">
              <w:rPr>
                <w:rFonts w:ascii="Times New Roman" w:hAnsi="Times New Roman" w:cs="Times New Roman"/>
                <w:color w:val="000000" w:themeColor="text1"/>
                <w:sz w:val="28"/>
                <w:szCs w:val="28"/>
                <w:lang w:eastAsia="ru-RU"/>
              </w:rPr>
              <w:t>14</w:t>
            </w:r>
          </w:p>
        </w:tc>
        <w:tc>
          <w:tcPr>
            <w:tcW w:w="1781" w:type="dxa"/>
            <w:gridSpan w:val="3"/>
          </w:tcPr>
          <w:p w:rsidR="00B734EF" w:rsidRPr="00324B25" w:rsidRDefault="00B734EF" w:rsidP="00A06B29">
            <w:pPr>
              <w:spacing w:after="0" w:line="240" w:lineRule="auto"/>
              <w:jc w:val="both"/>
              <w:rPr>
                <w:rFonts w:ascii="Times New Roman" w:hAnsi="Times New Roman" w:cs="Times New Roman"/>
                <w:color w:val="000000" w:themeColor="text1"/>
                <w:sz w:val="28"/>
                <w:szCs w:val="28"/>
                <w:lang w:eastAsia="ru-RU"/>
              </w:rPr>
            </w:pPr>
            <w:r w:rsidRPr="00324B25">
              <w:rPr>
                <w:rFonts w:ascii="Times New Roman" w:hAnsi="Times New Roman" w:cs="Times New Roman"/>
                <w:color w:val="000000" w:themeColor="text1"/>
                <w:sz w:val="28"/>
                <w:szCs w:val="28"/>
                <w:lang w:eastAsia="ru-RU"/>
              </w:rPr>
              <w:t>3</w:t>
            </w:r>
          </w:p>
        </w:tc>
        <w:tc>
          <w:tcPr>
            <w:tcW w:w="770" w:type="dxa"/>
          </w:tcPr>
          <w:p w:rsidR="00B734EF" w:rsidRPr="00324B25" w:rsidRDefault="00B734EF" w:rsidP="00A06B29">
            <w:pPr>
              <w:spacing w:after="0" w:line="240" w:lineRule="auto"/>
              <w:jc w:val="both"/>
              <w:rPr>
                <w:rFonts w:ascii="Times New Roman" w:hAnsi="Times New Roman" w:cs="Times New Roman"/>
                <w:color w:val="000000" w:themeColor="text1"/>
                <w:sz w:val="28"/>
                <w:szCs w:val="28"/>
                <w:lang w:eastAsia="ru-RU"/>
              </w:rPr>
            </w:pPr>
            <w:r w:rsidRPr="00324B25">
              <w:rPr>
                <w:rFonts w:ascii="Times New Roman" w:hAnsi="Times New Roman" w:cs="Times New Roman"/>
                <w:color w:val="000000" w:themeColor="text1"/>
                <w:sz w:val="28"/>
                <w:szCs w:val="28"/>
                <w:lang w:eastAsia="ru-RU"/>
              </w:rPr>
              <w:t>1</w:t>
            </w:r>
          </w:p>
        </w:tc>
      </w:tr>
      <w:tr w:rsidR="00B734EF" w:rsidRPr="00A06B29" w:rsidTr="00B734EF">
        <w:tc>
          <w:tcPr>
            <w:tcW w:w="9995" w:type="dxa"/>
            <w:gridSpan w:val="10"/>
          </w:tcPr>
          <w:p w:rsidR="00B734EF" w:rsidRPr="00324B25" w:rsidRDefault="00B734EF" w:rsidP="00A06B29">
            <w:pPr>
              <w:spacing w:after="0" w:line="240" w:lineRule="auto"/>
              <w:jc w:val="both"/>
              <w:rPr>
                <w:rFonts w:ascii="Times New Roman" w:hAnsi="Times New Roman" w:cs="Times New Roman"/>
                <w:sz w:val="28"/>
                <w:szCs w:val="28"/>
                <w:lang w:eastAsia="ru-RU"/>
              </w:rPr>
            </w:pPr>
          </w:p>
        </w:tc>
      </w:tr>
      <w:tr w:rsidR="00B734EF" w:rsidRPr="00A06B29" w:rsidTr="00B734EF">
        <w:tc>
          <w:tcPr>
            <w:tcW w:w="705"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Имеют квалификацию</w:t>
            </w:r>
          </w:p>
        </w:tc>
        <w:tc>
          <w:tcPr>
            <w:tcW w:w="1806" w:type="dxa"/>
            <w:gridSpan w:val="2"/>
            <w:vMerge w:val="restart"/>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3</w:t>
            </w:r>
          </w:p>
        </w:tc>
        <w:tc>
          <w:tcPr>
            <w:tcW w:w="2268" w:type="dxa"/>
            <w:gridSpan w:val="3"/>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 xml:space="preserve">Высшая </w:t>
            </w:r>
          </w:p>
        </w:tc>
        <w:tc>
          <w:tcPr>
            <w:tcW w:w="1984" w:type="dxa"/>
            <w:gridSpan w:val="3"/>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первая</w:t>
            </w:r>
          </w:p>
        </w:tc>
      </w:tr>
      <w:tr w:rsidR="00B734EF" w:rsidRPr="00A06B29" w:rsidTr="00B734EF">
        <w:tc>
          <w:tcPr>
            <w:tcW w:w="705"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1806" w:type="dxa"/>
            <w:gridSpan w:val="2"/>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2268" w:type="dxa"/>
            <w:gridSpan w:val="3"/>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2</w:t>
            </w:r>
          </w:p>
        </w:tc>
        <w:tc>
          <w:tcPr>
            <w:tcW w:w="1984" w:type="dxa"/>
            <w:gridSpan w:val="3"/>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1</w:t>
            </w:r>
          </w:p>
        </w:tc>
      </w:tr>
      <w:tr w:rsidR="00B734EF" w:rsidRPr="00A06B29" w:rsidTr="00B734EF">
        <w:tc>
          <w:tcPr>
            <w:tcW w:w="9995" w:type="dxa"/>
            <w:gridSpan w:val="10"/>
          </w:tcPr>
          <w:p w:rsidR="00B734EF" w:rsidRPr="00324B25" w:rsidRDefault="00B734EF" w:rsidP="00A06B29">
            <w:pPr>
              <w:spacing w:after="0" w:line="240" w:lineRule="auto"/>
              <w:jc w:val="both"/>
              <w:rPr>
                <w:rFonts w:ascii="Times New Roman" w:hAnsi="Times New Roman" w:cs="Times New Roman"/>
                <w:sz w:val="28"/>
                <w:szCs w:val="28"/>
                <w:lang w:eastAsia="ru-RU"/>
              </w:rPr>
            </w:pPr>
          </w:p>
        </w:tc>
      </w:tr>
      <w:tr w:rsidR="00B734EF" w:rsidRPr="00A06B29" w:rsidTr="00B734EF">
        <w:tc>
          <w:tcPr>
            <w:tcW w:w="705"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стаж</w:t>
            </w:r>
          </w:p>
        </w:tc>
        <w:tc>
          <w:tcPr>
            <w:tcW w:w="1806" w:type="dxa"/>
            <w:gridSpan w:val="2"/>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до 2-х лет</w:t>
            </w:r>
          </w:p>
        </w:tc>
        <w:tc>
          <w:tcPr>
            <w:tcW w:w="1701" w:type="dxa"/>
            <w:gridSpan w:val="2"/>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От 2 до 10 лет</w:t>
            </w:r>
          </w:p>
        </w:tc>
        <w:tc>
          <w:tcPr>
            <w:tcW w:w="1781" w:type="dxa"/>
            <w:gridSpan w:val="3"/>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10-20 лет</w:t>
            </w:r>
          </w:p>
        </w:tc>
        <w:tc>
          <w:tcPr>
            <w:tcW w:w="770" w:type="dxa"/>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Более 20 лет</w:t>
            </w:r>
          </w:p>
        </w:tc>
      </w:tr>
      <w:tr w:rsidR="00B734EF" w:rsidRPr="00A06B29" w:rsidTr="00B734EF">
        <w:tc>
          <w:tcPr>
            <w:tcW w:w="705"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1806" w:type="dxa"/>
            <w:gridSpan w:val="2"/>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0</w:t>
            </w:r>
          </w:p>
        </w:tc>
        <w:tc>
          <w:tcPr>
            <w:tcW w:w="1701" w:type="dxa"/>
            <w:gridSpan w:val="2"/>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6</w:t>
            </w:r>
          </w:p>
        </w:tc>
        <w:tc>
          <w:tcPr>
            <w:tcW w:w="1781" w:type="dxa"/>
            <w:gridSpan w:val="3"/>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10</w:t>
            </w:r>
          </w:p>
        </w:tc>
        <w:tc>
          <w:tcPr>
            <w:tcW w:w="770" w:type="dxa"/>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2</w:t>
            </w:r>
          </w:p>
        </w:tc>
      </w:tr>
      <w:tr w:rsidR="00B734EF" w:rsidRPr="00A06B29" w:rsidTr="00B734EF">
        <w:tc>
          <w:tcPr>
            <w:tcW w:w="9995" w:type="dxa"/>
            <w:gridSpan w:val="10"/>
          </w:tcPr>
          <w:p w:rsidR="00B734EF" w:rsidRPr="00324B25" w:rsidRDefault="00B734EF" w:rsidP="00A06B29">
            <w:pPr>
              <w:spacing w:after="0" w:line="240" w:lineRule="auto"/>
              <w:jc w:val="both"/>
              <w:rPr>
                <w:rFonts w:ascii="Times New Roman" w:hAnsi="Times New Roman" w:cs="Times New Roman"/>
                <w:sz w:val="28"/>
                <w:szCs w:val="28"/>
                <w:lang w:eastAsia="ru-RU"/>
              </w:rPr>
            </w:pPr>
          </w:p>
        </w:tc>
      </w:tr>
      <w:tr w:rsidR="00B734EF" w:rsidRPr="00A06B29" w:rsidTr="00B734EF">
        <w:tc>
          <w:tcPr>
            <w:tcW w:w="705"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val="restart"/>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возраст</w:t>
            </w:r>
          </w:p>
        </w:tc>
        <w:tc>
          <w:tcPr>
            <w:tcW w:w="2231" w:type="dxa"/>
            <w:gridSpan w:val="3"/>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Моложе 25 лет</w:t>
            </w:r>
          </w:p>
        </w:tc>
        <w:tc>
          <w:tcPr>
            <w:tcW w:w="2126" w:type="dxa"/>
            <w:gridSpan w:val="3"/>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25-35 лет</w:t>
            </w:r>
          </w:p>
        </w:tc>
        <w:tc>
          <w:tcPr>
            <w:tcW w:w="1701" w:type="dxa"/>
            <w:gridSpan w:val="2"/>
          </w:tcPr>
          <w:p w:rsidR="00B734EF" w:rsidRPr="00324B25" w:rsidRDefault="00B734EF"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Старше 35</w:t>
            </w:r>
          </w:p>
        </w:tc>
      </w:tr>
      <w:tr w:rsidR="00B734EF" w:rsidRPr="00A06B29" w:rsidTr="00B734EF">
        <w:tc>
          <w:tcPr>
            <w:tcW w:w="705"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3232" w:type="dxa"/>
            <w:vMerge/>
          </w:tcPr>
          <w:p w:rsidR="00B734EF" w:rsidRPr="00324B25" w:rsidRDefault="00B734EF" w:rsidP="00A06B29">
            <w:pPr>
              <w:spacing w:after="0" w:line="240" w:lineRule="auto"/>
              <w:jc w:val="both"/>
              <w:rPr>
                <w:rFonts w:ascii="Times New Roman" w:hAnsi="Times New Roman" w:cs="Times New Roman"/>
                <w:sz w:val="28"/>
                <w:szCs w:val="28"/>
                <w:lang w:eastAsia="ru-RU"/>
              </w:rPr>
            </w:pPr>
          </w:p>
        </w:tc>
        <w:tc>
          <w:tcPr>
            <w:tcW w:w="2231" w:type="dxa"/>
            <w:gridSpan w:val="3"/>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0</w:t>
            </w:r>
          </w:p>
        </w:tc>
        <w:tc>
          <w:tcPr>
            <w:tcW w:w="2126" w:type="dxa"/>
            <w:gridSpan w:val="3"/>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7</w:t>
            </w:r>
          </w:p>
        </w:tc>
        <w:tc>
          <w:tcPr>
            <w:tcW w:w="1701" w:type="dxa"/>
            <w:gridSpan w:val="2"/>
          </w:tcPr>
          <w:p w:rsidR="00B734EF" w:rsidRPr="00324B25" w:rsidRDefault="00324B25" w:rsidP="00A06B29">
            <w:pPr>
              <w:spacing w:after="0" w:line="240" w:lineRule="auto"/>
              <w:jc w:val="both"/>
              <w:rPr>
                <w:rFonts w:ascii="Times New Roman" w:hAnsi="Times New Roman" w:cs="Times New Roman"/>
                <w:sz w:val="28"/>
                <w:szCs w:val="28"/>
                <w:lang w:eastAsia="ru-RU"/>
              </w:rPr>
            </w:pPr>
            <w:r w:rsidRPr="00324B25">
              <w:rPr>
                <w:rFonts w:ascii="Times New Roman" w:hAnsi="Times New Roman" w:cs="Times New Roman"/>
                <w:sz w:val="28"/>
                <w:szCs w:val="28"/>
                <w:lang w:eastAsia="ru-RU"/>
              </w:rPr>
              <w:t>11</w:t>
            </w:r>
            <w:bookmarkStart w:id="0" w:name="_GoBack"/>
            <w:bookmarkEnd w:id="0"/>
          </w:p>
        </w:tc>
      </w:tr>
    </w:tbl>
    <w:p w:rsidR="00B734EF" w:rsidRPr="00A06B29" w:rsidRDefault="00B734EF" w:rsidP="00A06B29">
      <w:pPr>
        <w:shd w:val="clear" w:color="auto" w:fill="FFFFFF"/>
        <w:spacing w:after="0" w:line="240" w:lineRule="auto"/>
        <w:jc w:val="both"/>
        <w:textAlignment w:val="baseline"/>
        <w:rPr>
          <w:rFonts w:ascii="Times New Roman" w:hAnsi="Times New Roman" w:cs="Times New Roman"/>
          <w:sz w:val="28"/>
          <w:szCs w:val="28"/>
          <w:shd w:val="clear" w:color="auto" w:fill="F7F7FF"/>
        </w:rPr>
      </w:pPr>
    </w:p>
    <w:p w:rsidR="00A06B29" w:rsidRDefault="00A06B29" w:rsidP="00A06B29">
      <w:pPr>
        <w:spacing w:after="0"/>
        <w:ind w:firstLine="708"/>
        <w:jc w:val="center"/>
        <w:textAlignment w:val="baseline"/>
        <w:rPr>
          <w:rFonts w:ascii="Times New Roman" w:hAnsi="Times New Roman" w:cs="Times New Roman"/>
          <w:b/>
          <w:sz w:val="28"/>
          <w:szCs w:val="28"/>
        </w:rPr>
      </w:pPr>
    </w:p>
    <w:p w:rsidR="00B734EF" w:rsidRDefault="00B734EF" w:rsidP="00A06B29">
      <w:pPr>
        <w:spacing w:after="0"/>
        <w:ind w:firstLine="708"/>
        <w:jc w:val="center"/>
        <w:textAlignment w:val="baseline"/>
        <w:rPr>
          <w:rFonts w:ascii="Times New Roman" w:hAnsi="Times New Roman" w:cs="Times New Roman"/>
          <w:b/>
          <w:sz w:val="28"/>
          <w:szCs w:val="28"/>
        </w:rPr>
      </w:pPr>
      <w:r w:rsidRPr="00A06B29">
        <w:rPr>
          <w:rFonts w:ascii="Times New Roman" w:hAnsi="Times New Roman" w:cs="Times New Roman"/>
          <w:b/>
          <w:sz w:val="28"/>
          <w:szCs w:val="28"/>
        </w:rPr>
        <w:t>Материально-техническая обеспечение</w:t>
      </w:r>
      <w:r w:rsidRPr="00A06B29">
        <w:rPr>
          <w:rFonts w:ascii="Times New Roman" w:hAnsi="Times New Roman" w:cs="Times New Roman"/>
          <w:b/>
          <w:sz w:val="28"/>
          <w:szCs w:val="28"/>
          <w:shd w:val="clear" w:color="auto" w:fill="F7F7FF"/>
        </w:rPr>
        <w:t xml:space="preserve"> и</w:t>
      </w:r>
      <w:r w:rsidR="00A06B29" w:rsidRPr="00A06B29">
        <w:rPr>
          <w:rFonts w:ascii="Times New Roman" w:hAnsi="Times New Roman" w:cs="Times New Roman"/>
          <w:b/>
          <w:sz w:val="28"/>
          <w:szCs w:val="28"/>
          <w:shd w:val="clear" w:color="auto" w:fill="F7F7FF"/>
        </w:rPr>
        <w:t xml:space="preserve"> </w:t>
      </w:r>
      <w:r w:rsidRPr="00A06B29">
        <w:rPr>
          <w:rFonts w:ascii="Times New Roman" w:hAnsi="Times New Roman" w:cs="Times New Roman"/>
          <w:b/>
          <w:sz w:val="28"/>
          <w:szCs w:val="28"/>
          <w:shd w:val="clear" w:color="auto" w:fill="F7F7FF"/>
        </w:rPr>
        <w:t xml:space="preserve"> </w:t>
      </w:r>
      <w:r w:rsidRPr="00A06B29">
        <w:rPr>
          <w:rFonts w:ascii="Times New Roman" w:hAnsi="Times New Roman" w:cs="Times New Roman"/>
          <w:b/>
          <w:sz w:val="28"/>
          <w:szCs w:val="28"/>
        </w:rPr>
        <w:t>оснащенность учебного процесса</w:t>
      </w:r>
    </w:p>
    <w:p w:rsidR="00A06B29" w:rsidRPr="00A06B29" w:rsidRDefault="00A06B29" w:rsidP="00A06B29">
      <w:pPr>
        <w:spacing w:after="0"/>
        <w:ind w:firstLine="708"/>
        <w:jc w:val="center"/>
        <w:textAlignment w:val="baseline"/>
        <w:rPr>
          <w:rFonts w:ascii="Times New Roman" w:hAnsi="Times New Roman" w:cs="Times New Roman"/>
          <w:b/>
          <w:sz w:val="28"/>
          <w:szCs w:val="28"/>
          <w:shd w:val="clear" w:color="auto" w:fill="F7F7FF"/>
        </w:rPr>
      </w:pPr>
    </w:p>
    <w:p w:rsidR="00B734EF" w:rsidRPr="00A06B29" w:rsidRDefault="00B734EF" w:rsidP="00A06B29">
      <w:pPr>
        <w:spacing w:after="0"/>
        <w:ind w:firstLine="708"/>
        <w:jc w:val="both"/>
        <w:textAlignment w:val="baseline"/>
        <w:rPr>
          <w:rFonts w:ascii="Times New Roman" w:hAnsi="Times New Roman" w:cs="Times New Roman"/>
          <w:b/>
          <w:sz w:val="28"/>
          <w:szCs w:val="28"/>
        </w:rPr>
      </w:pPr>
      <w:r w:rsidRPr="00A06B29">
        <w:rPr>
          <w:rFonts w:ascii="Times New Roman" w:hAnsi="Times New Roman" w:cs="Times New Roman"/>
          <w:sz w:val="28"/>
          <w:szCs w:val="28"/>
        </w:rPr>
        <w:t xml:space="preserve">Спортивная школа располагает сетью помещений в с. </w:t>
      </w:r>
      <w:proofErr w:type="gramStart"/>
      <w:r w:rsidRPr="00A06B29">
        <w:rPr>
          <w:rFonts w:ascii="Times New Roman" w:hAnsi="Times New Roman" w:cs="Times New Roman"/>
          <w:sz w:val="28"/>
          <w:szCs w:val="28"/>
        </w:rPr>
        <w:t>Казанское</w:t>
      </w:r>
      <w:proofErr w:type="gramEnd"/>
      <w:r w:rsidRPr="00A06B29">
        <w:rPr>
          <w:rFonts w:ascii="Times New Roman" w:hAnsi="Times New Roman" w:cs="Times New Roman"/>
          <w:sz w:val="28"/>
          <w:szCs w:val="28"/>
        </w:rPr>
        <w:t xml:space="preserve"> и в сельских поселениях района. Кроме собственных площадей спортивная школа работает в тесном контакте с общеобразовательными школами, используя их помещения на основе договоров безвозмездного пользования. В с. </w:t>
      </w:r>
      <w:proofErr w:type="gramStart"/>
      <w:r w:rsidRPr="00A06B29">
        <w:rPr>
          <w:rFonts w:ascii="Times New Roman" w:hAnsi="Times New Roman" w:cs="Times New Roman"/>
          <w:sz w:val="28"/>
          <w:szCs w:val="28"/>
        </w:rPr>
        <w:t>Казанское</w:t>
      </w:r>
      <w:proofErr w:type="gramEnd"/>
      <w:r w:rsidRPr="00A06B29">
        <w:rPr>
          <w:rFonts w:ascii="Times New Roman" w:hAnsi="Times New Roman" w:cs="Times New Roman"/>
          <w:sz w:val="28"/>
          <w:szCs w:val="28"/>
        </w:rPr>
        <w:t xml:space="preserve"> расположен спортивный комплекс, принадлежащий спортивной школе. В спортивном комплексе имеется спортивный зал с двумя площадками для занятий мини-футболом, волейболом, баскетболом и настольным теннисом; фитнес и тренажёрный залы. На прилегающей к спортивной школе территории, расположен стадион с искусственным футбольным полем и беговыми дорожками (резиновое покрытие), сектором для прыжков в длину с разбега, сектором для метания, уличной площадкой с тренажерами. На благоустроенной территории за стадионом имеется запасное футбольное поле (с естественным покрытием), волейбольная площадка, универсальная спортивная площадка с резиновым покрытием, открытый хоккейный корт. Прокат спортивного инвентаря: коньков, роликовых коньков, лыж, палочек для скандинавской ходьбы расположены на территории спортивного комплекса «Медведь» по ул. Западная 2а</w:t>
      </w:r>
      <w:proofErr w:type="gramStart"/>
      <w:r w:rsidRPr="00A06B29">
        <w:rPr>
          <w:rFonts w:ascii="Times New Roman" w:hAnsi="Times New Roman" w:cs="Times New Roman"/>
          <w:sz w:val="28"/>
          <w:szCs w:val="28"/>
        </w:rPr>
        <w:t>.</w:t>
      </w:r>
      <w:r w:rsidR="00A06B29" w:rsidRPr="00A06B29">
        <w:rPr>
          <w:rFonts w:ascii="Times New Roman" w:hAnsi="Times New Roman" w:cs="Times New Roman"/>
          <w:sz w:val="28"/>
          <w:szCs w:val="28"/>
        </w:rPr>
        <w:t>Т</w:t>
      </w:r>
      <w:proofErr w:type="gramEnd"/>
      <w:r w:rsidR="00A06B29" w:rsidRPr="00A06B29">
        <w:rPr>
          <w:rFonts w:ascii="Times New Roman" w:hAnsi="Times New Roman" w:cs="Times New Roman"/>
          <w:sz w:val="28"/>
          <w:szCs w:val="28"/>
        </w:rPr>
        <w:t xml:space="preserve">ам же </w:t>
      </w:r>
      <w:r w:rsidR="00A06B29" w:rsidRPr="00A06B29">
        <w:rPr>
          <w:rFonts w:ascii="Times New Roman" w:hAnsi="Times New Roman" w:cs="Times New Roman"/>
          <w:sz w:val="28"/>
          <w:szCs w:val="28"/>
        </w:rPr>
        <w:lastRenderedPageBreak/>
        <w:t xml:space="preserve">расположен </w:t>
      </w:r>
      <w:proofErr w:type="spellStart"/>
      <w:r w:rsidR="00A06B29" w:rsidRPr="00A06B29">
        <w:rPr>
          <w:rFonts w:ascii="Times New Roman" w:hAnsi="Times New Roman" w:cs="Times New Roman"/>
          <w:sz w:val="28"/>
          <w:szCs w:val="28"/>
        </w:rPr>
        <w:t>бассеин</w:t>
      </w:r>
      <w:proofErr w:type="spellEnd"/>
      <w:r w:rsidR="00A06B29" w:rsidRPr="00A06B29">
        <w:rPr>
          <w:rFonts w:ascii="Times New Roman" w:hAnsi="Times New Roman" w:cs="Times New Roman"/>
          <w:sz w:val="28"/>
          <w:szCs w:val="28"/>
        </w:rPr>
        <w:t>, в которым проводятся физкультурно-оздоровительные занятия для детей и взрослого населения.</w:t>
      </w:r>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Вблизи с. Казанского в д. Боровлянка расположена лыжная база, функционирующая круглый год.</w:t>
      </w:r>
      <w:proofErr w:type="gramEnd"/>
      <w:r w:rsidRPr="00A06B29">
        <w:rPr>
          <w:rFonts w:ascii="Times New Roman" w:hAnsi="Times New Roman" w:cs="Times New Roman"/>
          <w:sz w:val="28"/>
          <w:szCs w:val="28"/>
        </w:rPr>
        <w:t xml:space="preserve"> На лыжной базе организован прокат спортивного инвентаря для занятий физической культурой и активного отдыха. На всех площадках создана в достаточном количестве материально-техническая база, позволяющая с большой пользой проводить учебно-тренировочные занятия с детьми и спортивно-оздоровительные занятия с взрослыми</w:t>
      </w:r>
      <w:r w:rsidRPr="00A06B29">
        <w:rPr>
          <w:rFonts w:ascii="Times New Roman" w:hAnsi="Times New Roman" w:cs="Times New Roman"/>
          <w:sz w:val="28"/>
          <w:szCs w:val="28"/>
          <w:shd w:val="clear" w:color="auto" w:fill="F7F7FF"/>
        </w:rPr>
        <w:t>. </w:t>
      </w:r>
    </w:p>
    <w:p w:rsidR="00B734EF" w:rsidRPr="00A06B29" w:rsidRDefault="00B734EF" w:rsidP="00A06B29">
      <w:pPr>
        <w:pStyle w:val="formattext"/>
        <w:shd w:val="clear" w:color="auto" w:fill="FFFFFF"/>
        <w:spacing w:before="0" w:beforeAutospacing="0" w:after="0" w:afterAutospacing="0" w:line="276" w:lineRule="auto"/>
        <w:ind w:firstLine="708"/>
        <w:jc w:val="both"/>
        <w:textAlignment w:val="baseline"/>
        <w:rPr>
          <w:b/>
          <w:spacing w:val="3"/>
          <w:sz w:val="28"/>
          <w:szCs w:val="28"/>
        </w:rPr>
      </w:pPr>
      <w:r w:rsidRPr="00A06B29">
        <w:rPr>
          <w:sz w:val="28"/>
          <w:szCs w:val="28"/>
        </w:rPr>
        <w:t xml:space="preserve"> </w:t>
      </w:r>
      <w:r w:rsidRPr="00A06B29">
        <w:rPr>
          <w:b/>
          <w:spacing w:val="3"/>
          <w:sz w:val="28"/>
          <w:szCs w:val="28"/>
        </w:rPr>
        <w:t xml:space="preserve">Предметом деятельности Учреждения является: </w:t>
      </w:r>
      <w:r w:rsidRPr="00A06B29">
        <w:rPr>
          <w:spacing w:val="3"/>
          <w:sz w:val="28"/>
          <w:szCs w:val="28"/>
        </w:rPr>
        <w:t>деятельность в сфере физической культуры и спорта.</w:t>
      </w:r>
    </w:p>
    <w:p w:rsidR="00B734EF" w:rsidRPr="00A06B29" w:rsidRDefault="00B734EF" w:rsidP="00A06B29">
      <w:pPr>
        <w:pStyle w:val="formattext"/>
        <w:shd w:val="clear" w:color="auto" w:fill="FFFFFF"/>
        <w:spacing w:before="0" w:beforeAutospacing="0" w:after="0" w:afterAutospacing="0" w:line="276" w:lineRule="auto"/>
        <w:ind w:firstLine="708"/>
        <w:jc w:val="both"/>
        <w:textAlignment w:val="baseline"/>
        <w:rPr>
          <w:spacing w:val="3"/>
          <w:sz w:val="28"/>
          <w:szCs w:val="28"/>
        </w:rPr>
      </w:pPr>
      <w:r w:rsidRPr="00A06B29">
        <w:rPr>
          <w:b/>
          <w:spacing w:val="3"/>
          <w:sz w:val="28"/>
          <w:szCs w:val="28"/>
        </w:rPr>
        <w:t>Целью деятельности Учреждения является</w:t>
      </w:r>
      <w:r w:rsidRPr="00A06B29">
        <w:rPr>
          <w:spacing w:val="3"/>
          <w:sz w:val="28"/>
          <w:szCs w:val="28"/>
        </w:rPr>
        <w:t>: обеспечение условий для развития на территории Казанского муниципального района физической культуры и спорта.</w:t>
      </w:r>
    </w:p>
    <w:p w:rsidR="00B734EF" w:rsidRPr="00A06B29" w:rsidRDefault="00B734EF" w:rsidP="00A06B29">
      <w:pPr>
        <w:pStyle w:val="formattext"/>
        <w:shd w:val="clear" w:color="auto" w:fill="FFFFFF"/>
        <w:spacing w:before="0" w:beforeAutospacing="0" w:after="0" w:afterAutospacing="0" w:line="276" w:lineRule="auto"/>
        <w:ind w:firstLine="708"/>
        <w:jc w:val="both"/>
        <w:textAlignment w:val="baseline"/>
        <w:rPr>
          <w:b/>
          <w:spacing w:val="3"/>
          <w:sz w:val="28"/>
          <w:szCs w:val="28"/>
        </w:rPr>
      </w:pPr>
      <w:r w:rsidRPr="00A06B29">
        <w:rPr>
          <w:b/>
          <w:spacing w:val="3"/>
          <w:sz w:val="28"/>
          <w:szCs w:val="28"/>
        </w:rPr>
        <w:t>В рамках осуществления основного вида деятельности Учреждение осуществляет:</w:t>
      </w:r>
    </w:p>
    <w:p w:rsidR="00B734EF" w:rsidRPr="00A06B29" w:rsidRDefault="00B734EF" w:rsidP="00A06B29">
      <w:pPr>
        <w:pStyle w:val="ConsPlusNonformat"/>
        <w:numPr>
          <w:ilvl w:val="0"/>
          <w:numId w:val="7"/>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участие в организации и проведении, организацию и проведение официальных спортивных мероприятий;</w:t>
      </w:r>
    </w:p>
    <w:p w:rsidR="00B734EF" w:rsidRPr="00A06B29" w:rsidRDefault="00B734EF" w:rsidP="00A06B29">
      <w:pPr>
        <w:pStyle w:val="ConsPlusNonformat"/>
        <w:numPr>
          <w:ilvl w:val="0"/>
          <w:numId w:val="7"/>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обеспечение участия спортивных сборных команд в официальных спортивных мероприятиях;</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организация мероприятий по подготовке спортивных сборных команд;</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организация профессиональной переподготовки и повышения квалификации лиц, осуществляющих спортивную подготовку;</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реализация дополнительных общеразвивающих программ физкультурно-оздоровительной направленности;</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реализация дополнительных предпрофессиональных программ физкультурно-оздоровительной направленности;</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организация отдыха детей и молодежи;</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проведение тестирования выполнения нормативов испытаний (тестов) комплекса ГТО;</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организация и проведение официальных физкультурных (физкультурно-оздоровительных) мероприятий;</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организация и проведение спортивно-оздоровительной работы по развитию физической культуры и спорта среди различных групп населения;</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t>организация физкультурных, спортивных занятий инвалидов и лиц с ограниченными возможностями здоровья;</w:t>
      </w:r>
    </w:p>
    <w:p w:rsidR="00B734EF" w:rsidRPr="00A06B29" w:rsidRDefault="00B734EF" w:rsidP="00A06B29">
      <w:pPr>
        <w:pStyle w:val="ConsPlusNonformat"/>
        <w:numPr>
          <w:ilvl w:val="0"/>
          <w:numId w:val="6"/>
        </w:numPr>
        <w:suppressAutoHyphens w:val="0"/>
        <w:autoSpaceDN w:val="0"/>
        <w:spacing w:line="276" w:lineRule="auto"/>
        <w:ind w:left="0" w:firstLine="0"/>
        <w:jc w:val="both"/>
        <w:rPr>
          <w:rFonts w:ascii="Times New Roman" w:hAnsi="Times New Roman" w:cs="Times New Roman"/>
          <w:sz w:val="28"/>
          <w:szCs w:val="28"/>
        </w:rPr>
      </w:pPr>
      <w:r w:rsidRPr="00A06B29">
        <w:rPr>
          <w:rFonts w:ascii="Times New Roman" w:hAnsi="Times New Roman" w:cs="Times New Roman"/>
          <w:sz w:val="28"/>
          <w:szCs w:val="28"/>
        </w:rPr>
        <w:lastRenderedPageBreak/>
        <w:t>формирование юношеских сборных команд Казанского района и обеспечение подготовки спортивного резерва по различным видам спорта.</w:t>
      </w:r>
    </w:p>
    <w:p w:rsidR="00B734EF" w:rsidRPr="00A06B29" w:rsidRDefault="00B734EF" w:rsidP="00A06B29">
      <w:pPr>
        <w:pStyle w:val="ConsPlusNonformat"/>
        <w:numPr>
          <w:ilvl w:val="0"/>
          <w:numId w:val="6"/>
        </w:numPr>
        <w:suppressAutoHyphens w:val="0"/>
        <w:autoSpaceDN w:val="0"/>
        <w:ind w:left="0" w:firstLine="0"/>
        <w:jc w:val="both"/>
        <w:rPr>
          <w:rFonts w:ascii="Times New Roman" w:hAnsi="Times New Roman" w:cs="Times New Roman"/>
          <w:sz w:val="28"/>
          <w:szCs w:val="28"/>
        </w:rPr>
      </w:pPr>
    </w:p>
    <w:p w:rsidR="00A06B29" w:rsidRDefault="00A06B29" w:rsidP="00A06B29">
      <w:pPr>
        <w:tabs>
          <w:tab w:val="left" w:pos="2505"/>
        </w:tabs>
        <w:ind w:right="283"/>
        <w:jc w:val="both"/>
        <w:rPr>
          <w:rFonts w:ascii="Times New Roman" w:hAnsi="Times New Roman" w:cs="Times New Roman"/>
          <w:b/>
          <w:sz w:val="28"/>
          <w:szCs w:val="28"/>
        </w:rPr>
      </w:pPr>
    </w:p>
    <w:p w:rsidR="00B734EF" w:rsidRPr="00A06B29" w:rsidRDefault="00B734EF" w:rsidP="00A06B29">
      <w:pPr>
        <w:tabs>
          <w:tab w:val="left" w:pos="2505"/>
        </w:tabs>
        <w:ind w:right="283"/>
        <w:jc w:val="center"/>
        <w:rPr>
          <w:rFonts w:ascii="Times New Roman" w:hAnsi="Times New Roman" w:cs="Times New Roman"/>
          <w:b/>
          <w:sz w:val="28"/>
          <w:szCs w:val="28"/>
        </w:rPr>
      </w:pPr>
      <w:r w:rsidRPr="00A06B29">
        <w:rPr>
          <w:rFonts w:ascii="Times New Roman" w:hAnsi="Times New Roman" w:cs="Times New Roman"/>
          <w:b/>
          <w:sz w:val="28"/>
          <w:szCs w:val="28"/>
        </w:rPr>
        <w:t>Перечень платных услуг, оказываемых учреждением</w:t>
      </w:r>
    </w:p>
    <w:p w:rsidR="00B734EF" w:rsidRPr="00A06B29" w:rsidRDefault="00B734EF" w:rsidP="00A06B29">
      <w:pPr>
        <w:pStyle w:val="a3"/>
        <w:numPr>
          <w:ilvl w:val="0"/>
          <w:numId w:val="6"/>
        </w:numPr>
        <w:spacing w:after="0"/>
        <w:ind w:left="567" w:right="283" w:hanging="567"/>
        <w:jc w:val="both"/>
        <w:rPr>
          <w:rFonts w:ascii="Times New Roman" w:hAnsi="Times New Roman" w:cs="Times New Roman"/>
          <w:sz w:val="28"/>
          <w:szCs w:val="28"/>
        </w:rPr>
      </w:pPr>
      <w:r w:rsidRPr="00A06B29">
        <w:rPr>
          <w:rFonts w:ascii="Times New Roman" w:hAnsi="Times New Roman" w:cs="Times New Roman"/>
          <w:sz w:val="28"/>
          <w:szCs w:val="28"/>
        </w:rPr>
        <w:t xml:space="preserve"> Платные образовательные услуги:</w:t>
      </w:r>
    </w:p>
    <w:p w:rsidR="00B734EF" w:rsidRPr="00A06B29" w:rsidRDefault="00B734EF" w:rsidP="00A06B29">
      <w:pPr>
        <w:pStyle w:val="a3"/>
        <w:spacing w:after="0"/>
        <w:ind w:left="567" w:right="283" w:hanging="567"/>
        <w:jc w:val="both"/>
        <w:rPr>
          <w:rFonts w:ascii="Times New Roman" w:hAnsi="Times New Roman" w:cs="Times New Roman"/>
          <w:sz w:val="28"/>
          <w:szCs w:val="28"/>
        </w:rPr>
      </w:pPr>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Обучение по</w:t>
      </w:r>
      <w:proofErr w:type="gramEnd"/>
      <w:r w:rsidRPr="00A06B29">
        <w:rPr>
          <w:rFonts w:ascii="Times New Roman" w:hAnsi="Times New Roman" w:cs="Times New Roman"/>
          <w:sz w:val="28"/>
          <w:szCs w:val="28"/>
        </w:rPr>
        <w:t xml:space="preserve"> образовательным программам дополнительного образования детей (в соответствии с прейскурантом цен.).</w:t>
      </w:r>
    </w:p>
    <w:p w:rsidR="00B734EF" w:rsidRPr="00A06B29" w:rsidRDefault="00B734EF" w:rsidP="00A06B29">
      <w:pPr>
        <w:pStyle w:val="a3"/>
        <w:spacing w:after="0"/>
        <w:ind w:left="567" w:right="283" w:hanging="567"/>
        <w:jc w:val="both"/>
        <w:rPr>
          <w:rFonts w:ascii="Times New Roman" w:hAnsi="Times New Roman" w:cs="Times New Roman"/>
          <w:sz w:val="28"/>
          <w:szCs w:val="28"/>
        </w:rPr>
      </w:pPr>
      <w:r w:rsidRPr="00A06B29">
        <w:rPr>
          <w:rFonts w:ascii="Times New Roman" w:hAnsi="Times New Roman" w:cs="Times New Roman"/>
          <w:sz w:val="28"/>
          <w:szCs w:val="28"/>
        </w:rPr>
        <w:t>- Организация индивидуальных занятий (по различным видам спорта).</w:t>
      </w:r>
    </w:p>
    <w:p w:rsidR="00B734EF" w:rsidRPr="00A06B29" w:rsidRDefault="00B734EF" w:rsidP="00A06B29">
      <w:pPr>
        <w:pStyle w:val="a3"/>
        <w:numPr>
          <w:ilvl w:val="0"/>
          <w:numId w:val="6"/>
        </w:numPr>
        <w:spacing w:after="0"/>
        <w:ind w:left="567" w:right="283" w:hanging="567"/>
        <w:jc w:val="both"/>
        <w:rPr>
          <w:rFonts w:ascii="Times New Roman" w:hAnsi="Times New Roman" w:cs="Times New Roman"/>
          <w:sz w:val="28"/>
          <w:szCs w:val="28"/>
        </w:rPr>
      </w:pPr>
      <w:r w:rsidRPr="00A06B29">
        <w:rPr>
          <w:rFonts w:ascii="Times New Roman" w:hAnsi="Times New Roman" w:cs="Times New Roman"/>
          <w:sz w:val="28"/>
          <w:szCs w:val="28"/>
        </w:rPr>
        <w:t> Иные платные услуги.</w:t>
      </w:r>
    </w:p>
    <w:p w:rsidR="00B734EF" w:rsidRPr="00A06B29" w:rsidRDefault="00B734EF" w:rsidP="00A06B29">
      <w:pPr>
        <w:pStyle w:val="a3"/>
        <w:spacing w:after="0"/>
        <w:ind w:left="567" w:right="283" w:hanging="567"/>
        <w:jc w:val="both"/>
        <w:rPr>
          <w:rFonts w:ascii="Times New Roman" w:hAnsi="Times New Roman" w:cs="Times New Roman"/>
          <w:sz w:val="28"/>
          <w:szCs w:val="28"/>
        </w:rPr>
      </w:pPr>
      <w:r w:rsidRPr="00A06B29">
        <w:rPr>
          <w:rFonts w:ascii="Times New Roman" w:hAnsi="Times New Roman" w:cs="Times New Roman"/>
          <w:sz w:val="28"/>
          <w:szCs w:val="28"/>
        </w:rPr>
        <w:t>- Прокат спортивного инвентаря и оборудования (в соответствии с прейскурантом цен).</w:t>
      </w:r>
    </w:p>
    <w:p w:rsidR="00B734EF" w:rsidRPr="00A06B29" w:rsidRDefault="00B734EF" w:rsidP="00A06B29">
      <w:pPr>
        <w:pStyle w:val="a3"/>
        <w:spacing w:after="0"/>
        <w:ind w:left="567" w:right="283" w:hanging="567"/>
        <w:jc w:val="both"/>
        <w:rPr>
          <w:rFonts w:ascii="Times New Roman" w:hAnsi="Times New Roman" w:cs="Times New Roman"/>
          <w:sz w:val="28"/>
          <w:szCs w:val="28"/>
        </w:rPr>
      </w:pPr>
      <w:r w:rsidRPr="00A06B29">
        <w:rPr>
          <w:rFonts w:ascii="Times New Roman" w:hAnsi="Times New Roman" w:cs="Times New Roman"/>
          <w:sz w:val="28"/>
          <w:szCs w:val="28"/>
        </w:rPr>
        <w:t>- Организация и проведение спортивно-массовых мероприятий (в соответствии с прейскурантом цен).</w:t>
      </w:r>
    </w:p>
    <w:p w:rsidR="00B734EF" w:rsidRPr="00A06B29" w:rsidRDefault="00B734EF" w:rsidP="00A06B29">
      <w:pPr>
        <w:shd w:val="clear" w:color="auto" w:fill="FFFFFF"/>
        <w:spacing w:after="0"/>
        <w:jc w:val="both"/>
        <w:textAlignment w:val="baseline"/>
        <w:rPr>
          <w:rFonts w:ascii="Times New Roman" w:hAnsi="Times New Roman" w:cs="Times New Roman"/>
          <w:b/>
          <w:sz w:val="28"/>
          <w:szCs w:val="28"/>
        </w:rPr>
      </w:pPr>
    </w:p>
    <w:p w:rsidR="00B734EF" w:rsidRDefault="00B734EF" w:rsidP="00A06B29">
      <w:pPr>
        <w:pStyle w:val="1"/>
        <w:spacing w:line="276" w:lineRule="auto"/>
        <w:ind w:right="-1" w:firstLine="0"/>
        <w:jc w:val="center"/>
        <w:rPr>
          <w:b/>
          <w:sz w:val="28"/>
          <w:szCs w:val="28"/>
        </w:rPr>
      </w:pPr>
      <w:r w:rsidRPr="00A06B29">
        <w:rPr>
          <w:b/>
          <w:sz w:val="28"/>
          <w:szCs w:val="28"/>
        </w:rPr>
        <w:t>Основными локальными актами, регламентирующими деятельность Учреждения, являются:</w:t>
      </w:r>
    </w:p>
    <w:p w:rsidR="00A06B29" w:rsidRPr="00A06B29" w:rsidRDefault="00A06B29" w:rsidP="00A06B29">
      <w:pPr>
        <w:pStyle w:val="1"/>
        <w:spacing w:line="276" w:lineRule="auto"/>
        <w:ind w:right="-1" w:firstLine="0"/>
        <w:jc w:val="center"/>
        <w:rPr>
          <w:b/>
          <w:sz w:val="28"/>
          <w:szCs w:val="28"/>
        </w:rPr>
      </w:pPr>
    </w:p>
    <w:p w:rsidR="00B734EF" w:rsidRPr="00A06B29" w:rsidRDefault="00B734EF" w:rsidP="00A06B29">
      <w:pPr>
        <w:pStyle w:val="1"/>
        <w:numPr>
          <w:ilvl w:val="0"/>
          <w:numId w:val="5"/>
        </w:numPr>
        <w:spacing w:line="276" w:lineRule="auto"/>
        <w:ind w:left="0" w:right="-1" w:firstLine="0"/>
        <w:jc w:val="both"/>
        <w:rPr>
          <w:sz w:val="28"/>
          <w:szCs w:val="28"/>
        </w:rPr>
      </w:pPr>
      <w:r w:rsidRPr="00A06B29">
        <w:rPr>
          <w:sz w:val="28"/>
          <w:szCs w:val="28"/>
        </w:rPr>
        <w:t>Устав Учреждения;</w:t>
      </w:r>
    </w:p>
    <w:p w:rsidR="00B734EF" w:rsidRPr="00A06B29" w:rsidRDefault="00B734EF" w:rsidP="00A06B29">
      <w:pPr>
        <w:pStyle w:val="1"/>
        <w:numPr>
          <w:ilvl w:val="0"/>
          <w:numId w:val="5"/>
        </w:numPr>
        <w:spacing w:line="276" w:lineRule="auto"/>
        <w:ind w:left="0" w:right="-1" w:firstLine="0"/>
        <w:jc w:val="both"/>
        <w:rPr>
          <w:sz w:val="28"/>
          <w:szCs w:val="28"/>
        </w:rPr>
      </w:pPr>
      <w:r w:rsidRPr="00A06B29">
        <w:rPr>
          <w:sz w:val="28"/>
          <w:szCs w:val="28"/>
        </w:rPr>
        <w:t>Правила внутреннего трудового распорядка;</w:t>
      </w:r>
    </w:p>
    <w:p w:rsidR="00B734EF" w:rsidRPr="00A06B29" w:rsidRDefault="00B734EF" w:rsidP="00A06B29">
      <w:pPr>
        <w:pStyle w:val="1"/>
        <w:numPr>
          <w:ilvl w:val="0"/>
          <w:numId w:val="5"/>
        </w:numPr>
        <w:spacing w:line="276" w:lineRule="auto"/>
        <w:ind w:left="0" w:right="-1" w:firstLine="0"/>
        <w:jc w:val="both"/>
        <w:rPr>
          <w:sz w:val="28"/>
          <w:szCs w:val="28"/>
        </w:rPr>
      </w:pPr>
      <w:r w:rsidRPr="00A06B29">
        <w:rPr>
          <w:sz w:val="28"/>
          <w:szCs w:val="28"/>
        </w:rPr>
        <w:t>Приказы директора;</w:t>
      </w:r>
    </w:p>
    <w:p w:rsidR="00B734EF" w:rsidRPr="00A06B29" w:rsidRDefault="00B734EF" w:rsidP="00A06B29">
      <w:pPr>
        <w:pStyle w:val="1"/>
        <w:numPr>
          <w:ilvl w:val="0"/>
          <w:numId w:val="5"/>
        </w:numPr>
        <w:spacing w:line="276" w:lineRule="auto"/>
        <w:ind w:left="0" w:right="-1" w:firstLine="0"/>
        <w:jc w:val="both"/>
        <w:rPr>
          <w:sz w:val="28"/>
          <w:szCs w:val="28"/>
        </w:rPr>
      </w:pPr>
      <w:r w:rsidRPr="00A06B29">
        <w:rPr>
          <w:sz w:val="28"/>
          <w:szCs w:val="28"/>
        </w:rPr>
        <w:t>Штатное расписание;</w:t>
      </w:r>
    </w:p>
    <w:p w:rsidR="00B734EF" w:rsidRPr="00A06B29" w:rsidRDefault="00B734EF" w:rsidP="00A06B29">
      <w:pPr>
        <w:pStyle w:val="1"/>
        <w:numPr>
          <w:ilvl w:val="0"/>
          <w:numId w:val="5"/>
        </w:numPr>
        <w:spacing w:line="276" w:lineRule="auto"/>
        <w:ind w:left="0" w:right="-1" w:firstLine="0"/>
        <w:jc w:val="both"/>
        <w:rPr>
          <w:sz w:val="28"/>
          <w:szCs w:val="28"/>
        </w:rPr>
      </w:pPr>
      <w:r w:rsidRPr="00A06B29">
        <w:rPr>
          <w:sz w:val="28"/>
          <w:szCs w:val="28"/>
        </w:rPr>
        <w:t>Должностные инструкции работников;</w:t>
      </w:r>
    </w:p>
    <w:p w:rsidR="00B734EF" w:rsidRPr="00A06B29" w:rsidRDefault="00B734EF" w:rsidP="00A06B29">
      <w:pPr>
        <w:pStyle w:val="1"/>
        <w:numPr>
          <w:ilvl w:val="0"/>
          <w:numId w:val="4"/>
        </w:numPr>
        <w:spacing w:line="276" w:lineRule="auto"/>
        <w:ind w:left="0" w:right="-1" w:firstLine="0"/>
        <w:jc w:val="both"/>
        <w:rPr>
          <w:sz w:val="28"/>
          <w:szCs w:val="28"/>
        </w:rPr>
      </w:pPr>
      <w:r w:rsidRPr="00A06B29">
        <w:rPr>
          <w:sz w:val="28"/>
          <w:szCs w:val="28"/>
        </w:rPr>
        <w:t>Учётная политика Учреждения;</w:t>
      </w:r>
    </w:p>
    <w:p w:rsidR="00B734EF" w:rsidRPr="00A06B29" w:rsidRDefault="00B734EF" w:rsidP="00A06B29">
      <w:pPr>
        <w:pStyle w:val="1"/>
        <w:numPr>
          <w:ilvl w:val="0"/>
          <w:numId w:val="4"/>
        </w:numPr>
        <w:spacing w:line="276" w:lineRule="auto"/>
        <w:ind w:left="0" w:right="-1" w:firstLine="0"/>
        <w:jc w:val="both"/>
        <w:rPr>
          <w:sz w:val="28"/>
          <w:szCs w:val="28"/>
        </w:rPr>
      </w:pPr>
      <w:r w:rsidRPr="00A06B29">
        <w:rPr>
          <w:sz w:val="28"/>
          <w:szCs w:val="28"/>
        </w:rPr>
        <w:t>Номенклатура дел Учреждения;</w:t>
      </w:r>
    </w:p>
    <w:p w:rsidR="00B734EF" w:rsidRPr="00A06B29" w:rsidRDefault="00B734EF" w:rsidP="00A06B29">
      <w:pPr>
        <w:pStyle w:val="1"/>
        <w:numPr>
          <w:ilvl w:val="0"/>
          <w:numId w:val="4"/>
        </w:numPr>
        <w:spacing w:line="276" w:lineRule="auto"/>
        <w:ind w:left="0" w:right="-1" w:firstLine="0"/>
        <w:jc w:val="both"/>
        <w:rPr>
          <w:sz w:val="28"/>
          <w:szCs w:val="28"/>
        </w:rPr>
      </w:pPr>
      <w:r w:rsidRPr="00A06B29">
        <w:rPr>
          <w:sz w:val="28"/>
          <w:szCs w:val="28"/>
        </w:rPr>
        <w:t>Инструкции по технике безопасности и противопожарной безопасности;</w:t>
      </w:r>
    </w:p>
    <w:p w:rsidR="00B734EF" w:rsidRPr="00A06B29" w:rsidRDefault="00B734EF" w:rsidP="00A06B29">
      <w:pPr>
        <w:pStyle w:val="1"/>
        <w:numPr>
          <w:ilvl w:val="0"/>
          <w:numId w:val="4"/>
        </w:numPr>
        <w:spacing w:line="276" w:lineRule="auto"/>
        <w:ind w:left="0" w:right="-1" w:firstLine="0"/>
        <w:jc w:val="both"/>
        <w:rPr>
          <w:sz w:val="28"/>
          <w:szCs w:val="28"/>
        </w:rPr>
      </w:pPr>
      <w:r w:rsidRPr="00A06B29">
        <w:rPr>
          <w:sz w:val="28"/>
          <w:szCs w:val="28"/>
        </w:rPr>
        <w:t>Положение об оказании платных услуг и расходовании внебюджетных средств;</w:t>
      </w:r>
    </w:p>
    <w:p w:rsidR="00B734EF" w:rsidRPr="00A06B29" w:rsidRDefault="00B734EF" w:rsidP="00A06B29">
      <w:pPr>
        <w:numPr>
          <w:ilvl w:val="0"/>
          <w:numId w:val="4"/>
        </w:numPr>
        <w:spacing w:after="0"/>
        <w:ind w:left="0" w:right="-1" w:firstLine="0"/>
        <w:jc w:val="both"/>
        <w:rPr>
          <w:rFonts w:ascii="Times New Roman" w:hAnsi="Times New Roman" w:cs="Times New Roman"/>
          <w:sz w:val="28"/>
          <w:szCs w:val="28"/>
        </w:rPr>
      </w:pPr>
      <w:r w:rsidRPr="00A06B29">
        <w:rPr>
          <w:rFonts w:ascii="Times New Roman" w:hAnsi="Times New Roman" w:cs="Times New Roman"/>
          <w:sz w:val="28"/>
          <w:szCs w:val="28"/>
        </w:rPr>
        <w:t>Положение об оплате труда и материальном стимулировании работников;</w:t>
      </w:r>
    </w:p>
    <w:p w:rsidR="00B734EF" w:rsidRPr="00A06B29" w:rsidRDefault="00B734EF" w:rsidP="00A06B29">
      <w:pPr>
        <w:numPr>
          <w:ilvl w:val="0"/>
          <w:numId w:val="4"/>
        </w:numPr>
        <w:spacing w:after="0"/>
        <w:ind w:left="0" w:right="-1" w:firstLine="0"/>
        <w:jc w:val="both"/>
        <w:rPr>
          <w:rFonts w:ascii="Times New Roman" w:hAnsi="Times New Roman" w:cs="Times New Roman"/>
          <w:sz w:val="28"/>
          <w:szCs w:val="28"/>
        </w:rPr>
      </w:pPr>
      <w:r w:rsidRPr="00A06B29">
        <w:rPr>
          <w:rFonts w:ascii="Times New Roman" w:hAnsi="Times New Roman" w:cs="Times New Roman"/>
          <w:sz w:val="28"/>
          <w:szCs w:val="28"/>
        </w:rPr>
        <w:t>другие акты, касающиеся  оздоровления, образовательно-воспитательной и организационной деятельности;</w:t>
      </w:r>
    </w:p>
    <w:p w:rsidR="00B734EF" w:rsidRPr="00A06B29" w:rsidRDefault="00B734EF" w:rsidP="00A06B29">
      <w:pPr>
        <w:numPr>
          <w:ilvl w:val="0"/>
          <w:numId w:val="4"/>
        </w:numPr>
        <w:spacing w:after="0"/>
        <w:ind w:left="0" w:right="-1" w:firstLine="0"/>
        <w:jc w:val="both"/>
        <w:rPr>
          <w:rFonts w:ascii="Times New Roman" w:hAnsi="Times New Roman" w:cs="Times New Roman"/>
          <w:sz w:val="28"/>
          <w:szCs w:val="28"/>
        </w:rPr>
      </w:pPr>
      <w:r w:rsidRPr="00A06B29">
        <w:rPr>
          <w:rFonts w:ascii="Times New Roman" w:hAnsi="Times New Roman" w:cs="Times New Roman"/>
          <w:sz w:val="28"/>
          <w:szCs w:val="28"/>
        </w:rPr>
        <w:t>иные акты, издаваемые органами управления Учреждения в пределах своей компетенции.</w:t>
      </w:r>
    </w:p>
    <w:p w:rsidR="00B734EF" w:rsidRPr="00A06B29" w:rsidRDefault="00B734EF" w:rsidP="00A06B29">
      <w:pPr>
        <w:pStyle w:val="1"/>
        <w:tabs>
          <w:tab w:val="left" w:pos="567"/>
        </w:tabs>
        <w:autoSpaceDE w:val="0"/>
        <w:autoSpaceDN w:val="0"/>
        <w:adjustRightInd w:val="0"/>
        <w:spacing w:line="276" w:lineRule="auto"/>
        <w:ind w:right="-1" w:firstLine="0"/>
        <w:jc w:val="both"/>
        <w:outlineLvl w:val="1"/>
        <w:rPr>
          <w:sz w:val="28"/>
          <w:szCs w:val="28"/>
        </w:rPr>
      </w:pPr>
    </w:p>
    <w:p w:rsidR="00A06B29" w:rsidRDefault="00A06B29" w:rsidP="00A06B29">
      <w:pPr>
        <w:spacing w:after="0"/>
        <w:jc w:val="center"/>
        <w:rPr>
          <w:rFonts w:ascii="Times New Roman" w:eastAsia="Times New Roman" w:hAnsi="Times New Roman" w:cs="Times New Roman"/>
          <w:b/>
          <w:sz w:val="28"/>
          <w:szCs w:val="28"/>
          <w:lang w:eastAsia="ru-RU"/>
        </w:rPr>
      </w:pPr>
    </w:p>
    <w:p w:rsidR="00A06B29" w:rsidRDefault="00A06B29" w:rsidP="00A06B29">
      <w:pPr>
        <w:spacing w:after="0"/>
        <w:jc w:val="center"/>
        <w:rPr>
          <w:rFonts w:ascii="Times New Roman" w:eastAsia="Times New Roman" w:hAnsi="Times New Roman" w:cs="Times New Roman"/>
          <w:b/>
          <w:sz w:val="28"/>
          <w:szCs w:val="28"/>
          <w:lang w:eastAsia="ru-RU"/>
        </w:rPr>
      </w:pPr>
    </w:p>
    <w:p w:rsidR="00B734EF" w:rsidRPr="00A06B29" w:rsidRDefault="00B734EF" w:rsidP="00A06B29">
      <w:pPr>
        <w:spacing w:after="0"/>
        <w:jc w:val="center"/>
        <w:rPr>
          <w:rFonts w:ascii="Times New Roman" w:eastAsia="Times New Roman" w:hAnsi="Times New Roman" w:cs="Times New Roman"/>
          <w:b/>
          <w:sz w:val="28"/>
          <w:szCs w:val="28"/>
          <w:lang w:eastAsia="ru-RU"/>
        </w:rPr>
      </w:pPr>
      <w:r w:rsidRPr="00A06B29">
        <w:rPr>
          <w:rFonts w:ascii="Times New Roman" w:eastAsia="Times New Roman" w:hAnsi="Times New Roman" w:cs="Times New Roman"/>
          <w:b/>
          <w:sz w:val="28"/>
          <w:szCs w:val="28"/>
          <w:lang w:eastAsia="ru-RU"/>
        </w:rPr>
        <w:lastRenderedPageBreak/>
        <w:t>Социальное окружение:</w:t>
      </w:r>
    </w:p>
    <w:p w:rsidR="00B734EF" w:rsidRPr="00A06B29" w:rsidRDefault="00B734EF" w:rsidP="00A06B29">
      <w:pPr>
        <w:spacing w:after="0"/>
        <w:ind w:firstLine="708"/>
        <w:jc w:val="both"/>
        <w:rPr>
          <w:rFonts w:ascii="Times New Roman" w:eastAsia="Times New Roman" w:hAnsi="Times New Roman" w:cs="Times New Roman"/>
          <w:i/>
          <w:sz w:val="28"/>
          <w:szCs w:val="28"/>
          <w:u w:val="single"/>
          <w:lang w:eastAsia="ru-RU"/>
        </w:rPr>
      </w:pPr>
      <w:r w:rsidRPr="00A06B29">
        <w:rPr>
          <w:rFonts w:ascii="Times New Roman" w:eastAsia="Times New Roman" w:hAnsi="Times New Roman" w:cs="Times New Roman"/>
          <w:sz w:val="28"/>
          <w:szCs w:val="28"/>
          <w:lang w:eastAsia="ru-RU"/>
        </w:rPr>
        <w:t xml:space="preserve">Учреждение выстраивает внешние связи со следующими организациями: </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Отдел по культуре, спорту и молодежной политике администрации Казанского муниципального района;</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Администрация Казанского муниципального района;</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Областные учреждения сферы физической культуры и спорта</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Детские сады  района</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 xml:space="preserve">МАОУ  Казанская СОШ </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 xml:space="preserve">МАОУ </w:t>
      </w:r>
      <w:proofErr w:type="spellStart"/>
      <w:r w:rsidRPr="00A06B29">
        <w:rPr>
          <w:rFonts w:ascii="Times New Roman" w:eastAsia="Times New Roman" w:hAnsi="Times New Roman" w:cs="Times New Roman"/>
          <w:sz w:val="28"/>
          <w:szCs w:val="28"/>
          <w:lang w:eastAsia="ru-RU"/>
        </w:rPr>
        <w:t>Новоселезневская</w:t>
      </w:r>
      <w:proofErr w:type="spellEnd"/>
      <w:r w:rsidRPr="00A06B29">
        <w:rPr>
          <w:rFonts w:ascii="Times New Roman" w:eastAsia="Times New Roman" w:hAnsi="Times New Roman" w:cs="Times New Roman"/>
          <w:sz w:val="28"/>
          <w:szCs w:val="28"/>
          <w:lang w:eastAsia="ru-RU"/>
        </w:rPr>
        <w:t xml:space="preserve"> СОШ</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АУ «КРСТО «Досуг»</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 xml:space="preserve">Областной больницей №14 им. </w:t>
      </w:r>
      <w:proofErr w:type="spellStart"/>
      <w:r w:rsidRPr="00A06B29">
        <w:rPr>
          <w:rFonts w:ascii="Times New Roman" w:eastAsia="Times New Roman" w:hAnsi="Times New Roman" w:cs="Times New Roman"/>
          <w:sz w:val="28"/>
          <w:szCs w:val="28"/>
          <w:lang w:eastAsia="ru-RU"/>
        </w:rPr>
        <w:t>Шанаурина</w:t>
      </w:r>
      <w:proofErr w:type="spellEnd"/>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МАУ  ДО «КЦРД»</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МАУ ДО «ДООЦ «Березка»</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МАУ «</w:t>
      </w:r>
      <w:proofErr w:type="spellStart"/>
      <w:r w:rsidRPr="00A06B29">
        <w:rPr>
          <w:rFonts w:ascii="Times New Roman" w:eastAsia="Times New Roman" w:hAnsi="Times New Roman" w:cs="Times New Roman"/>
          <w:sz w:val="28"/>
          <w:szCs w:val="28"/>
          <w:lang w:eastAsia="ru-RU"/>
        </w:rPr>
        <w:t>КСЦОНКр</w:t>
      </w:r>
      <w:proofErr w:type="spellEnd"/>
      <w:r w:rsidRPr="00A06B29">
        <w:rPr>
          <w:rFonts w:ascii="Times New Roman" w:eastAsia="Times New Roman" w:hAnsi="Times New Roman" w:cs="Times New Roman"/>
          <w:sz w:val="28"/>
          <w:szCs w:val="28"/>
          <w:lang w:eastAsia="ru-RU"/>
        </w:rPr>
        <w:t>»</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МАУ ДО «КДШИ»</w:t>
      </w:r>
    </w:p>
    <w:p w:rsidR="00B734EF" w:rsidRPr="00A06B29" w:rsidRDefault="00B734EF" w:rsidP="00A06B29">
      <w:pPr>
        <w:numPr>
          <w:ilvl w:val="0"/>
          <w:numId w:val="2"/>
        </w:numPr>
        <w:spacing w:after="0"/>
        <w:ind w:left="0" w:firstLine="0"/>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Другие учреждения и организации казанского района, участвующие в программе «Спорт – норма жизни».</w:t>
      </w:r>
    </w:p>
    <w:p w:rsidR="00B734EF" w:rsidRPr="00A06B29" w:rsidRDefault="00B734EF" w:rsidP="00A06B29">
      <w:pPr>
        <w:spacing w:after="0"/>
        <w:ind w:firstLine="708"/>
        <w:jc w:val="both"/>
        <w:rPr>
          <w:rFonts w:ascii="Times New Roman" w:eastAsia="Times New Roman" w:hAnsi="Times New Roman" w:cs="Times New Roman"/>
          <w:sz w:val="28"/>
          <w:szCs w:val="28"/>
          <w:lang w:eastAsia="ru-RU"/>
        </w:rPr>
      </w:pPr>
      <w:r w:rsidRPr="00A06B29">
        <w:rPr>
          <w:rFonts w:ascii="Times New Roman" w:eastAsia="Times New Roman" w:hAnsi="Times New Roman" w:cs="Times New Roman"/>
          <w:sz w:val="28"/>
          <w:szCs w:val="28"/>
          <w:lang w:eastAsia="ru-RU"/>
        </w:rPr>
        <w:t>Возможности сотрудничества используются при организации образовательного процесса и проведения мероприятий.</w:t>
      </w:r>
    </w:p>
    <w:p w:rsidR="00A06B29" w:rsidRPr="00A06B29" w:rsidRDefault="00A06B29" w:rsidP="00A06B29">
      <w:pPr>
        <w:widowControl w:val="0"/>
        <w:tabs>
          <w:tab w:val="left" w:pos="420"/>
          <w:tab w:val="left" w:pos="4008"/>
        </w:tabs>
        <w:spacing w:after="0"/>
        <w:jc w:val="both"/>
        <w:rPr>
          <w:rFonts w:ascii="Times New Roman" w:eastAsia="Times New Roman" w:hAnsi="Times New Roman" w:cs="Times New Roman"/>
          <w:b/>
          <w:bCs/>
          <w:sz w:val="28"/>
          <w:szCs w:val="28"/>
          <w:lang w:eastAsia="ru-RU"/>
        </w:rPr>
      </w:pPr>
    </w:p>
    <w:p w:rsidR="00B734EF" w:rsidRPr="00A06B29" w:rsidRDefault="00B734EF" w:rsidP="00A06B29">
      <w:pPr>
        <w:widowControl w:val="0"/>
        <w:tabs>
          <w:tab w:val="left" w:pos="420"/>
          <w:tab w:val="left" w:pos="4008"/>
        </w:tabs>
        <w:spacing w:after="0"/>
        <w:jc w:val="center"/>
        <w:rPr>
          <w:rFonts w:ascii="Times New Roman" w:eastAsia="Times New Roman" w:hAnsi="Times New Roman" w:cs="Times New Roman"/>
          <w:b/>
          <w:bCs/>
          <w:sz w:val="28"/>
          <w:szCs w:val="28"/>
          <w:lang w:eastAsia="ru-RU"/>
        </w:rPr>
      </w:pPr>
      <w:r w:rsidRPr="00A06B29">
        <w:rPr>
          <w:rFonts w:ascii="Times New Roman" w:eastAsia="Times New Roman" w:hAnsi="Times New Roman" w:cs="Times New Roman"/>
          <w:b/>
          <w:bCs/>
          <w:sz w:val="28"/>
          <w:szCs w:val="28"/>
          <w:lang w:eastAsia="ru-RU"/>
        </w:rPr>
        <w:t xml:space="preserve">Сведения об </w:t>
      </w:r>
      <w:proofErr w:type="gramStart"/>
      <w:r w:rsidRPr="00A06B29">
        <w:rPr>
          <w:rFonts w:ascii="Times New Roman" w:eastAsia="Times New Roman" w:hAnsi="Times New Roman" w:cs="Times New Roman"/>
          <w:b/>
          <w:bCs/>
          <w:sz w:val="28"/>
          <w:szCs w:val="28"/>
          <w:lang w:eastAsia="ru-RU"/>
        </w:rPr>
        <w:t>обучающихся</w:t>
      </w:r>
      <w:proofErr w:type="gramEnd"/>
    </w:p>
    <w:p w:rsidR="00B734EF" w:rsidRPr="00A06B29" w:rsidRDefault="00B734EF" w:rsidP="00A06B29">
      <w:pPr>
        <w:spacing w:after="0" w:line="240" w:lineRule="auto"/>
        <w:ind w:left="567" w:firstLine="709"/>
        <w:contextualSpacing/>
        <w:jc w:val="both"/>
        <w:rPr>
          <w:rFonts w:ascii="Times New Roman" w:hAnsi="Times New Roman" w:cs="Times New Roman"/>
          <w:sz w:val="28"/>
          <w:szCs w:val="28"/>
          <w:highlight w:val="yellow"/>
        </w:rPr>
      </w:pPr>
    </w:p>
    <w:p w:rsidR="00B734EF" w:rsidRPr="00A06B29" w:rsidRDefault="00B734EF" w:rsidP="00A06B29">
      <w:pPr>
        <w:spacing w:after="0" w:line="240" w:lineRule="auto"/>
        <w:ind w:left="567" w:firstLine="709"/>
        <w:contextualSpacing/>
        <w:jc w:val="both"/>
        <w:rPr>
          <w:rFonts w:ascii="Times New Roman" w:hAnsi="Times New Roman" w:cs="Times New Roman"/>
          <w:sz w:val="28"/>
          <w:szCs w:val="28"/>
        </w:rPr>
      </w:pPr>
      <w:r w:rsidRPr="00A06B29">
        <w:rPr>
          <w:rFonts w:ascii="Times New Roman" w:hAnsi="Times New Roman" w:cs="Times New Roman"/>
          <w:sz w:val="28"/>
          <w:szCs w:val="28"/>
        </w:rPr>
        <w:t>В   МАУ ДО «</w:t>
      </w:r>
      <w:proofErr w:type="gramStart"/>
      <w:r w:rsidRPr="00A06B29">
        <w:rPr>
          <w:rFonts w:ascii="Times New Roman" w:hAnsi="Times New Roman" w:cs="Times New Roman"/>
          <w:sz w:val="28"/>
          <w:szCs w:val="28"/>
        </w:rPr>
        <w:t>Казанская</w:t>
      </w:r>
      <w:proofErr w:type="gramEnd"/>
      <w:r w:rsidRPr="00A06B29">
        <w:rPr>
          <w:rFonts w:ascii="Times New Roman" w:hAnsi="Times New Roman" w:cs="Times New Roman"/>
          <w:sz w:val="28"/>
          <w:szCs w:val="28"/>
        </w:rPr>
        <w:t xml:space="preserve"> районная ДЮСШ»  обучение прошли 1056 человек, из которых  730 человек обучались по дополнительным общеразвивающим программам, 312 человек - по дополнительным предпрофессиональным программам и 14 человек по программе спортивной подготовки в области физической культуры и спорта по виду спорта «Футбол». </w:t>
      </w:r>
    </w:p>
    <w:p w:rsidR="00B734EF" w:rsidRPr="00A06B29" w:rsidRDefault="00B734EF" w:rsidP="00A06B29">
      <w:pPr>
        <w:spacing w:after="0" w:line="240" w:lineRule="auto"/>
        <w:ind w:left="567" w:firstLine="709"/>
        <w:contextualSpacing/>
        <w:jc w:val="both"/>
        <w:rPr>
          <w:rFonts w:ascii="Times New Roman" w:hAnsi="Times New Roman" w:cs="Times New Roman"/>
          <w:sz w:val="28"/>
          <w:szCs w:val="28"/>
        </w:rPr>
      </w:pPr>
    </w:p>
    <w:p w:rsidR="00B734EF" w:rsidRPr="00A06B29" w:rsidRDefault="00B734EF" w:rsidP="00A06B29">
      <w:pPr>
        <w:spacing w:after="0"/>
        <w:jc w:val="both"/>
        <w:rPr>
          <w:rFonts w:ascii="Times New Roman" w:hAnsi="Times New Roman" w:cs="Times New Roman"/>
          <w:b/>
          <w:bCs/>
          <w:color w:val="000000"/>
          <w:sz w:val="28"/>
          <w:szCs w:val="28"/>
        </w:rPr>
      </w:pPr>
    </w:p>
    <w:p w:rsidR="00B734EF" w:rsidRPr="00A06B29" w:rsidRDefault="00B734EF" w:rsidP="00A06B29">
      <w:pPr>
        <w:tabs>
          <w:tab w:val="left" w:pos="1755"/>
        </w:tabs>
        <w:jc w:val="center"/>
        <w:rPr>
          <w:rFonts w:ascii="Times New Roman" w:hAnsi="Times New Roman" w:cs="Times New Roman"/>
          <w:b/>
          <w:sz w:val="28"/>
          <w:szCs w:val="28"/>
        </w:rPr>
      </w:pPr>
      <w:r w:rsidRPr="00A06B29">
        <w:rPr>
          <w:rFonts w:ascii="Times New Roman" w:hAnsi="Times New Roman" w:cs="Times New Roman"/>
          <w:b/>
          <w:sz w:val="28"/>
          <w:szCs w:val="28"/>
        </w:rPr>
        <w:t>Методическая деятельность:</w:t>
      </w:r>
    </w:p>
    <w:p w:rsidR="00B734EF" w:rsidRPr="00A06B29" w:rsidRDefault="00B734EF" w:rsidP="00A06B29">
      <w:pPr>
        <w:pStyle w:val="a3"/>
        <w:numPr>
          <w:ilvl w:val="0"/>
          <w:numId w:val="3"/>
        </w:numPr>
        <w:ind w:left="0" w:firstLine="0"/>
        <w:jc w:val="both"/>
        <w:rPr>
          <w:rFonts w:ascii="Times New Roman" w:hAnsi="Times New Roman" w:cs="Times New Roman"/>
          <w:sz w:val="28"/>
          <w:szCs w:val="28"/>
        </w:rPr>
      </w:pPr>
      <w:r w:rsidRPr="00A06B29">
        <w:rPr>
          <w:rFonts w:ascii="Times New Roman" w:hAnsi="Times New Roman" w:cs="Times New Roman"/>
          <w:sz w:val="28"/>
          <w:szCs w:val="28"/>
        </w:rPr>
        <w:t>Обновление педагогических моделей дополнительных общеразвивающих и предпрофессиональных программ;</w:t>
      </w:r>
    </w:p>
    <w:p w:rsidR="00B734EF" w:rsidRPr="00A06B29" w:rsidRDefault="00B734EF" w:rsidP="00A06B29">
      <w:pPr>
        <w:pStyle w:val="a3"/>
        <w:numPr>
          <w:ilvl w:val="0"/>
          <w:numId w:val="3"/>
        </w:numPr>
        <w:ind w:left="0" w:firstLine="0"/>
        <w:jc w:val="both"/>
        <w:rPr>
          <w:rFonts w:ascii="Times New Roman" w:hAnsi="Times New Roman" w:cs="Times New Roman"/>
          <w:sz w:val="28"/>
          <w:szCs w:val="28"/>
        </w:rPr>
      </w:pPr>
      <w:r w:rsidRPr="00A06B29">
        <w:rPr>
          <w:rFonts w:ascii="Times New Roman" w:hAnsi="Times New Roman" w:cs="Times New Roman"/>
          <w:sz w:val="28"/>
          <w:szCs w:val="28"/>
        </w:rPr>
        <w:t>Участие преподавателей в областных семинарах, курсах повышения квалификации, профессиональной переподготовки, участие в районных и областных конкурсах педагогов;</w:t>
      </w:r>
    </w:p>
    <w:p w:rsidR="00B734EF" w:rsidRPr="00A06B29" w:rsidRDefault="00B734EF" w:rsidP="00A06B29">
      <w:pPr>
        <w:pStyle w:val="a3"/>
        <w:numPr>
          <w:ilvl w:val="0"/>
          <w:numId w:val="3"/>
        </w:numPr>
        <w:ind w:left="0" w:firstLine="0"/>
        <w:jc w:val="both"/>
        <w:rPr>
          <w:rFonts w:ascii="Times New Roman" w:hAnsi="Times New Roman" w:cs="Times New Roman"/>
          <w:sz w:val="28"/>
          <w:szCs w:val="28"/>
        </w:rPr>
      </w:pPr>
      <w:r w:rsidRPr="00A06B29">
        <w:rPr>
          <w:rFonts w:ascii="Times New Roman" w:hAnsi="Times New Roman" w:cs="Times New Roman"/>
          <w:sz w:val="28"/>
          <w:szCs w:val="28"/>
        </w:rPr>
        <w:t>Проведение открытых мастер-классов и открытых занятий.</w:t>
      </w:r>
    </w:p>
    <w:p w:rsidR="00A06B29" w:rsidRDefault="00B734EF" w:rsidP="00A06B29">
      <w:pPr>
        <w:widowControl w:val="0"/>
        <w:shd w:val="clear" w:color="auto" w:fill="FFFFFF"/>
        <w:tabs>
          <w:tab w:val="left" w:pos="842"/>
        </w:tabs>
        <w:spacing w:after="0" w:line="240" w:lineRule="auto"/>
        <w:ind w:right="1"/>
        <w:jc w:val="center"/>
        <w:rPr>
          <w:rFonts w:ascii="Times New Roman" w:hAnsi="Times New Roman" w:cs="Times New Roman"/>
          <w:b/>
          <w:sz w:val="28"/>
          <w:szCs w:val="28"/>
        </w:rPr>
      </w:pPr>
      <w:r w:rsidRPr="00A06B29">
        <w:rPr>
          <w:rFonts w:ascii="Times New Roman" w:hAnsi="Times New Roman" w:cs="Times New Roman"/>
          <w:b/>
          <w:sz w:val="28"/>
          <w:szCs w:val="28"/>
        </w:rPr>
        <w:lastRenderedPageBreak/>
        <w:t>Самооценка деятельности</w:t>
      </w:r>
    </w:p>
    <w:p w:rsidR="00A06B29" w:rsidRDefault="00A06B29" w:rsidP="00A06B29">
      <w:pPr>
        <w:widowControl w:val="0"/>
        <w:shd w:val="clear" w:color="auto" w:fill="FFFFFF"/>
        <w:tabs>
          <w:tab w:val="left" w:pos="842"/>
        </w:tabs>
        <w:spacing w:after="0" w:line="240" w:lineRule="auto"/>
        <w:ind w:right="1"/>
        <w:jc w:val="center"/>
        <w:rPr>
          <w:rFonts w:ascii="Times New Roman" w:hAnsi="Times New Roman" w:cs="Times New Roman"/>
          <w:b/>
          <w:sz w:val="28"/>
          <w:szCs w:val="28"/>
        </w:rPr>
      </w:pPr>
    </w:p>
    <w:p w:rsidR="00B734EF" w:rsidRPr="00A06B29" w:rsidRDefault="00B734EF" w:rsidP="00A06B29">
      <w:pPr>
        <w:widowControl w:val="0"/>
        <w:shd w:val="clear" w:color="auto" w:fill="FFFFFF"/>
        <w:tabs>
          <w:tab w:val="left" w:pos="842"/>
        </w:tabs>
        <w:spacing w:after="0" w:line="240" w:lineRule="auto"/>
        <w:ind w:firstLine="709"/>
        <w:jc w:val="both"/>
        <w:rPr>
          <w:rFonts w:ascii="Times New Roman" w:hAnsi="Times New Roman" w:cs="Times New Roman"/>
          <w:b/>
          <w:sz w:val="28"/>
          <w:szCs w:val="28"/>
        </w:rPr>
      </w:pPr>
      <w:r w:rsidRPr="00A06B29">
        <w:rPr>
          <w:rFonts w:ascii="Times New Roman" w:eastAsia="Calibri" w:hAnsi="Times New Roman" w:cs="Times New Roman"/>
          <w:sz w:val="28"/>
          <w:szCs w:val="28"/>
        </w:rPr>
        <w:t xml:space="preserve"> План работы учреждения  выполнен в полном объеме.</w:t>
      </w:r>
      <w:r w:rsidR="00A06B29">
        <w:rPr>
          <w:rFonts w:ascii="Times New Roman" w:eastAsia="Calibri" w:hAnsi="Times New Roman" w:cs="Times New Roman"/>
          <w:sz w:val="28"/>
          <w:szCs w:val="28"/>
        </w:rPr>
        <w:t xml:space="preserve"> </w:t>
      </w:r>
      <w:r w:rsidRPr="00A06B29">
        <w:rPr>
          <w:rFonts w:ascii="Times New Roman" w:hAnsi="Times New Roman" w:cs="Times New Roman"/>
          <w:sz w:val="28"/>
          <w:szCs w:val="28"/>
        </w:rPr>
        <w:t xml:space="preserve">За отчетный период в рамках системы персонифицированного финансирования дополнительного образования были реализованы программы: </w:t>
      </w:r>
      <w:proofErr w:type="gramStart"/>
      <w:r w:rsidRPr="00A06B29">
        <w:rPr>
          <w:rFonts w:ascii="Times New Roman" w:hAnsi="Times New Roman" w:cs="Times New Roman"/>
          <w:sz w:val="28"/>
          <w:szCs w:val="28"/>
        </w:rPr>
        <w:t>«Краткосрочная дополнительная общеобразовательная общеразвивающая модульная программа «Геркулес»,  «Краткосрочная дополнительная общеобразовательная общеразвивающая программа «Спортивные ребята»,  «Краткосрочная дополнительная общеобразовательная общеразвивающая программа «Знакомство с мини-футболом», Дополнительная общеобразовательная общеразвивающая программа физкультурно-спортивной направленности «Футбол», Дополнительная общеобразовательная общеразвивающая программа «Плавание с нуля», Дополнительная общеобразовательная общеразвивающая программа физкультурно-спортивной направленности по виду спорта футбол «Укротители мяча», Дополнительная общеобразовательная общеразвивающая программа «В здоровом теле – здоровый дух!», Дополнительная общеобразовательная общеразвивающая</w:t>
      </w:r>
      <w:proofErr w:type="gramEnd"/>
      <w:r w:rsidRPr="00A06B29">
        <w:rPr>
          <w:rFonts w:ascii="Times New Roman" w:hAnsi="Times New Roman" w:cs="Times New Roman"/>
          <w:sz w:val="28"/>
          <w:szCs w:val="28"/>
        </w:rPr>
        <w:t xml:space="preserve"> программа «Юный пловец». Обучение прошли – 182 человека.</w:t>
      </w:r>
    </w:p>
    <w:p w:rsidR="00B734EF" w:rsidRPr="00A06B29" w:rsidRDefault="00B734EF" w:rsidP="00A06B29">
      <w:pPr>
        <w:spacing w:after="0" w:line="240" w:lineRule="auto"/>
        <w:ind w:firstLine="709"/>
        <w:contextualSpacing/>
        <w:jc w:val="both"/>
        <w:rPr>
          <w:rFonts w:ascii="Times New Roman" w:hAnsi="Times New Roman" w:cs="Times New Roman"/>
          <w:sz w:val="28"/>
          <w:szCs w:val="28"/>
        </w:rPr>
      </w:pPr>
      <w:r w:rsidRPr="00A06B29">
        <w:rPr>
          <w:rFonts w:ascii="Times New Roman" w:hAnsi="Times New Roman" w:cs="Times New Roman"/>
          <w:sz w:val="28"/>
          <w:szCs w:val="28"/>
        </w:rPr>
        <w:t>Было проведено 15 официальных физкультурных мероприятий муниципального уровня:</w:t>
      </w:r>
      <w:r w:rsidRPr="00A06B29">
        <w:rPr>
          <w:rFonts w:ascii="Times New Roman" w:hAnsi="Times New Roman" w:cs="Times New Roman"/>
          <w:b/>
          <w:sz w:val="28"/>
          <w:szCs w:val="28"/>
        </w:rPr>
        <w:t xml:space="preserve"> </w:t>
      </w:r>
      <w:proofErr w:type="gramStart"/>
      <w:r w:rsidRPr="00A06B29">
        <w:rPr>
          <w:rFonts w:ascii="Times New Roman" w:hAnsi="Times New Roman" w:cs="Times New Roman"/>
          <w:sz w:val="28"/>
          <w:szCs w:val="28"/>
        </w:rPr>
        <w:t xml:space="preserve">Декада спорта и здоровья (115 чел.); Спартакиада трудовых коллективов по волейболу, настольному теннису, шахматам, </w:t>
      </w:r>
      <w:proofErr w:type="spellStart"/>
      <w:r w:rsidRPr="00A06B29">
        <w:rPr>
          <w:rFonts w:ascii="Times New Roman" w:hAnsi="Times New Roman" w:cs="Times New Roman"/>
          <w:sz w:val="28"/>
          <w:szCs w:val="28"/>
        </w:rPr>
        <w:t>дартсу</w:t>
      </w:r>
      <w:proofErr w:type="spellEnd"/>
      <w:r w:rsidRPr="00A06B29">
        <w:rPr>
          <w:rFonts w:ascii="Times New Roman" w:hAnsi="Times New Roman" w:cs="Times New Roman"/>
          <w:sz w:val="28"/>
          <w:szCs w:val="28"/>
        </w:rPr>
        <w:t xml:space="preserve">, </w:t>
      </w:r>
      <w:proofErr w:type="spellStart"/>
      <w:r w:rsidRPr="00A06B29">
        <w:rPr>
          <w:rFonts w:ascii="Times New Roman" w:hAnsi="Times New Roman" w:cs="Times New Roman"/>
          <w:sz w:val="28"/>
          <w:szCs w:val="28"/>
        </w:rPr>
        <w:t>бочче</w:t>
      </w:r>
      <w:proofErr w:type="spellEnd"/>
      <w:r w:rsidRPr="00A06B29">
        <w:rPr>
          <w:rFonts w:ascii="Times New Roman" w:hAnsi="Times New Roman" w:cs="Times New Roman"/>
          <w:sz w:val="28"/>
          <w:szCs w:val="28"/>
        </w:rPr>
        <w:t xml:space="preserve">, мини-футболу, шашкам, </w:t>
      </w:r>
      <w:proofErr w:type="spellStart"/>
      <w:r w:rsidRPr="00A06B29">
        <w:rPr>
          <w:rFonts w:ascii="Times New Roman" w:hAnsi="Times New Roman" w:cs="Times New Roman"/>
          <w:sz w:val="28"/>
          <w:szCs w:val="28"/>
        </w:rPr>
        <w:t>армспорту</w:t>
      </w:r>
      <w:proofErr w:type="spellEnd"/>
      <w:r w:rsidRPr="00A06B29">
        <w:rPr>
          <w:rFonts w:ascii="Times New Roman" w:hAnsi="Times New Roman" w:cs="Times New Roman"/>
          <w:sz w:val="28"/>
          <w:szCs w:val="28"/>
        </w:rPr>
        <w:t>, баскетболу и бадминтону, плаванию, спортивная эстафета (275 чел);</w:t>
      </w:r>
      <w:proofErr w:type="gramEnd"/>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 xml:space="preserve">соревнования, посвященные 23 февраля (120 чел.), спортивные соревнования, посвященные 8 марта (106 чел.), районные сельские игры (180 чел.), районный спортивный забег «Сибирский характер» (68 чел.), районный Фестиваль памяти Героев-земляков ВОВ (138 чел.: соревнования по волейболу среди мужских команд, посвященные Герою Советского союза С.Г. Санникову (48 чел.),  соревнования по волейболу среди женских команд, посвященные Герою Советского союза В.Б. </w:t>
      </w:r>
      <w:proofErr w:type="spellStart"/>
      <w:r w:rsidRPr="00A06B29">
        <w:rPr>
          <w:rFonts w:ascii="Times New Roman" w:hAnsi="Times New Roman" w:cs="Times New Roman"/>
          <w:sz w:val="28"/>
          <w:szCs w:val="28"/>
        </w:rPr>
        <w:t>Кошукову</w:t>
      </w:r>
      <w:proofErr w:type="spellEnd"/>
      <w:proofErr w:type="gramEnd"/>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 xml:space="preserve">30 чел.),  соревнования по футболу среди юношей, посвященные Герою Советского союза </w:t>
      </w:r>
      <w:proofErr w:type="spellStart"/>
      <w:r w:rsidRPr="00A06B29">
        <w:rPr>
          <w:rFonts w:ascii="Times New Roman" w:hAnsi="Times New Roman" w:cs="Times New Roman"/>
          <w:sz w:val="28"/>
          <w:szCs w:val="28"/>
        </w:rPr>
        <w:t>В.И.Королеву</w:t>
      </w:r>
      <w:proofErr w:type="spellEnd"/>
      <w:r w:rsidRPr="00A06B29">
        <w:rPr>
          <w:rFonts w:ascii="Times New Roman" w:hAnsi="Times New Roman" w:cs="Times New Roman"/>
          <w:sz w:val="28"/>
          <w:szCs w:val="28"/>
        </w:rPr>
        <w:t xml:space="preserve"> (50 чел.), соревнования по биллиарду среди мужчин, посвященные Герою Советского союза А.Ф. </w:t>
      </w:r>
      <w:proofErr w:type="spellStart"/>
      <w:r w:rsidRPr="00A06B29">
        <w:rPr>
          <w:rFonts w:ascii="Times New Roman" w:hAnsi="Times New Roman" w:cs="Times New Roman"/>
          <w:sz w:val="28"/>
          <w:szCs w:val="28"/>
        </w:rPr>
        <w:t>Унжакову</w:t>
      </w:r>
      <w:proofErr w:type="spellEnd"/>
      <w:r w:rsidRPr="00A06B29">
        <w:rPr>
          <w:rFonts w:ascii="Times New Roman" w:hAnsi="Times New Roman" w:cs="Times New Roman"/>
          <w:sz w:val="28"/>
          <w:szCs w:val="28"/>
        </w:rPr>
        <w:t xml:space="preserve"> (10 чел.)), районная Спартакиада воспитанников детских садов (25 человек), районная Спартакиада для людей с ОВЗ (35 чел.), спортивные соревнования для детей с ОВЗ (15 чел.), спортивные соревнования, посвященные Дню Физкультурника (80 чел</w:t>
      </w:r>
      <w:proofErr w:type="gramEnd"/>
      <w:r w:rsidRPr="00A06B29">
        <w:rPr>
          <w:rFonts w:ascii="Times New Roman" w:hAnsi="Times New Roman" w:cs="Times New Roman"/>
          <w:sz w:val="28"/>
          <w:szCs w:val="28"/>
        </w:rPr>
        <w:t xml:space="preserve">.), районная спартакиада учащихся по русской лапте (70 чел.), городошному спорту (10 чел.) и лёгкой атлетике (70 чел.), районные соревнования, посвященные международному Дню инвалида (40 чел.), </w:t>
      </w:r>
      <w:proofErr w:type="gramStart"/>
      <w:r w:rsidRPr="00A06B29">
        <w:rPr>
          <w:rFonts w:ascii="Times New Roman" w:hAnsi="Times New Roman" w:cs="Times New Roman"/>
          <w:sz w:val="28"/>
          <w:szCs w:val="28"/>
        </w:rPr>
        <w:t>Предновогодний</w:t>
      </w:r>
      <w:proofErr w:type="gramEnd"/>
      <w:r w:rsidRPr="00A06B29">
        <w:rPr>
          <w:rFonts w:ascii="Times New Roman" w:hAnsi="Times New Roman" w:cs="Times New Roman"/>
          <w:sz w:val="28"/>
          <w:szCs w:val="28"/>
        </w:rPr>
        <w:t xml:space="preserve"> турниры по вида спорта среди взрослого </w:t>
      </w:r>
      <w:proofErr w:type="spellStart"/>
      <w:r w:rsidRPr="00A06B29">
        <w:rPr>
          <w:rFonts w:ascii="Times New Roman" w:hAnsi="Times New Roman" w:cs="Times New Roman"/>
          <w:sz w:val="28"/>
          <w:szCs w:val="28"/>
        </w:rPr>
        <w:t>начеления</w:t>
      </w:r>
      <w:proofErr w:type="spellEnd"/>
      <w:r w:rsidRPr="00A06B29">
        <w:rPr>
          <w:rFonts w:ascii="Times New Roman" w:hAnsi="Times New Roman" w:cs="Times New Roman"/>
          <w:sz w:val="28"/>
          <w:szCs w:val="28"/>
        </w:rPr>
        <w:t xml:space="preserve"> (80 чел.), Предновогодние турниры по видам спорта среди учащихся (103 чел.). Охват мероприятиями – 1530 чел.</w:t>
      </w:r>
    </w:p>
    <w:p w:rsidR="00B734EF" w:rsidRPr="00A06B29" w:rsidRDefault="00B734EF" w:rsidP="00A06B29">
      <w:pPr>
        <w:spacing w:after="0" w:line="240" w:lineRule="auto"/>
        <w:ind w:firstLine="709"/>
        <w:jc w:val="both"/>
        <w:rPr>
          <w:rFonts w:ascii="Times New Roman" w:hAnsi="Times New Roman" w:cs="Times New Roman"/>
          <w:sz w:val="28"/>
          <w:szCs w:val="28"/>
        </w:rPr>
      </w:pPr>
      <w:proofErr w:type="gramStart"/>
      <w:r w:rsidRPr="00A06B29">
        <w:rPr>
          <w:rFonts w:ascii="Times New Roman" w:hAnsi="Times New Roman" w:cs="Times New Roman"/>
          <w:sz w:val="28"/>
          <w:szCs w:val="28"/>
        </w:rPr>
        <w:t xml:space="preserve">Проведено 30 официальных спортивных мероприятий муниципального уровня: турнир по волейболу, посвященный памяти Н.В. Сухарева (30 чел.), «Турнир поколений» по мини-футболу (30 чел.), Первенство Казанского </w:t>
      </w:r>
      <w:r w:rsidRPr="00A06B29">
        <w:rPr>
          <w:rFonts w:ascii="Times New Roman" w:hAnsi="Times New Roman" w:cs="Times New Roman"/>
          <w:sz w:val="28"/>
          <w:szCs w:val="28"/>
        </w:rPr>
        <w:lastRenderedPageBreak/>
        <w:t xml:space="preserve">района по пауэрлифтингу (10 чел.), турнир по волейболу среди ветеранов спорта (30 чел.), полумарафон по лыжным гонкам, посвященный памяти </w:t>
      </w:r>
      <w:proofErr w:type="spellStart"/>
      <w:r w:rsidRPr="00A06B29">
        <w:rPr>
          <w:rFonts w:ascii="Times New Roman" w:hAnsi="Times New Roman" w:cs="Times New Roman"/>
          <w:sz w:val="28"/>
          <w:szCs w:val="28"/>
        </w:rPr>
        <w:t>О.Михеля</w:t>
      </w:r>
      <w:proofErr w:type="spellEnd"/>
      <w:r w:rsidRPr="00A06B29">
        <w:rPr>
          <w:rFonts w:ascii="Times New Roman" w:hAnsi="Times New Roman" w:cs="Times New Roman"/>
          <w:sz w:val="28"/>
          <w:szCs w:val="28"/>
        </w:rPr>
        <w:t xml:space="preserve"> (30 чел.), турнир по волейболу на </w:t>
      </w:r>
      <w:hyperlink r:id="rId8" w:tooltip="Постоянная ссылка на Турнир по волейболу среди мужских команд на приз полного кавалера ордена Трудовой Славы Санникова А.Н." w:history="1">
        <w:r w:rsidRPr="00A06B29">
          <w:rPr>
            <w:rStyle w:val="a5"/>
            <w:rFonts w:ascii="Times New Roman" w:hAnsi="Times New Roman" w:cs="Times New Roman"/>
            <w:color w:val="auto"/>
            <w:sz w:val="28"/>
            <w:szCs w:val="28"/>
            <w:u w:val="none"/>
          </w:rPr>
          <w:t xml:space="preserve"> приз полного кавалера ордена Трудовой Славы Санникова А.Н.</w:t>
        </w:r>
      </w:hyperlink>
      <w:r w:rsidRPr="00A06B29">
        <w:rPr>
          <w:rFonts w:ascii="Times New Roman" w:hAnsi="Times New Roman" w:cs="Times New Roman"/>
          <w:sz w:val="28"/>
          <w:szCs w:val="28"/>
        </w:rPr>
        <w:t xml:space="preserve"> (60 чел.), соревнования по лыжным гонкам, посвященные памяти тренера В.В. </w:t>
      </w:r>
      <w:proofErr w:type="spellStart"/>
      <w:r w:rsidRPr="00A06B29">
        <w:rPr>
          <w:rFonts w:ascii="Times New Roman" w:hAnsi="Times New Roman" w:cs="Times New Roman"/>
          <w:sz w:val="28"/>
          <w:szCs w:val="28"/>
        </w:rPr>
        <w:t>Остякова</w:t>
      </w:r>
      <w:proofErr w:type="spellEnd"/>
      <w:r w:rsidRPr="00A06B29">
        <w:rPr>
          <w:rFonts w:ascii="Times New Roman" w:hAnsi="Times New Roman" w:cs="Times New Roman"/>
          <w:sz w:val="28"/>
          <w:szCs w:val="28"/>
        </w:rPr>
        <w:t xml:space="preserve"> (83 чел.), Чемпионат Казанского района по мини-футболу (50 чел.), Первенство Казанского района по настольному теннису (21 чел.), Первенство Казанского района по шахматам (25 чел), соревнования по волейболу «Весенняя капель» среди юношей и девушек (168 чел.), Первенство Казанского района по баскетболу (41 чел.), Чемпионат Казанского района по мини-футболу</w:t>
      </w:r>
      <w:proofErr w:type="gramEnd"/>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60 чел.), турнир по волейболу, посвященный Дню Победы (48 чел.), Первенство Казанского района по легкой атлетике (35 чел.), Чемпионат Казанского района по пляжному волейболу среди смешанных команд (24 чел.), межрайонное Первенство по плаванию, посвященное Дню России (35 чел.), турнир по пляжному волейболу среди мужских команд, посвященный Дню Молодёжи (10 чел.), Чемпионат Казанского района по парковому волейболу (25 чел.), Первенство Казанского</w:t>
      </w:r>
      <w:proofErr w:type="gramEnd"/>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района по футболу (43 чел.), легкоатлетический забег по пересеченной местности (30 чел.), турнир по волейболу, посвященный памяти Терентьева (50 чел.), соревнования по мини-футболу среди учащихся начальных классов «Кубок Деда Мороза» (50 чел.), районный турнир по хоккею с шайбой (40 чел.), турнир по пауэрлифтингу (20 чел.), турнир по лыжным гонкам, посвященный открытию сезона (30 чел.), турнир по шахматам среди воспитанников ДЮСШ</w:t>
      </w:r>
      <w:proofErr w:type="gramEnd"/>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20 чел.), Кубок Казанского района по мини-футболу (36 чел.),  соревнование по плаванию «Новогодние старты» (28 чел.), соревнования по настольному теннису «Новогодние старты» (18 чел).</w:t>
      </w:r>
      <w:proofErr w:type="gramEnd"/>
      <w:r w:rsidRPr="00A06B29">
        <w:rPr>
          <w:rFonts w:ascii="Times New Roman" w:hAnsi="Times New Roman" w:cs="Times New Roman"/>
          <w:sz w:val="28"/>
          <w:szCs w:val="28"/>
        </w:rPr>
        <w:t xml:space="preserve"> Охват составил – 1180 человек. </w:t>
      </w:r>
    </w:p>
    <w:p w:rsidR="00B734EF" w:rsidRPr="00A06B29" w:rsidRDefault="00B734EF" w:rsidP="00A06B29">
      <w:pPr>
        <w:spacing w:after="0" w:line="240" w:lineRule="auto"/>
        <w:ind w:firstLine="709"/>
        <w:jc w:val="both"/>
        <w:rPr>
          <w:rFonts w:ascii="Times New Roman" w:hAnsi="Times New Roman" w:cs="Times New Roman"/>
          <w:i/>
          <w:color w:val="FF0000"/>
          <w:sz w:val="28"/>
          <w:szCs w:val="28"/>
        </w:rPr>
      </w:pPr>
      <w:r w:rsidRPr="00A06B29">
        <w:rPr>
          <w:rFonts w:ascii="Times New Roman" w:hAnsi="Times New Roman" w:cs="Times New Roman"/>
          <w:sz w:val="28"/>
          <w:szCs w:val="28"/>
        </w:rPr>
        <w:t xml:space="preserve">          </w:t>
      </w:r>
      <w:r w:rsidRPr="00A06B29">
        <w:rPr>
          <w:rFonts w:ascii="Times New Roman" w:eastAsia="Times New Roman" w:hAnsi="Times New Roman" w:cs="Times New Roman"/>
          <w:sz w:val="28"/>
          <w:szCs w:val="28"/>
        </w:rPr>
        <w:t xml:space="preserve">Работа по поэтапному внедрению Всероссийского физкультурно-спортивного комплекса «Готов к труду и обороне» (ГТО).  </w:t>
      </w:r>
      <w:proofErr w:type="gramStart"/>
      <w:r w:rsidRPr="00A06B29">
        <w:rPr>
          <w:rFonts w:ascii="Times New Roman" w:hAnsi="Times New Roman" w:cs="Times New Roman"/>
          <w:sz w:val="28"/>
          <w:szCs w:val="28"/>
        </w:rPr>
        <w:t>Было организовано и проведено 6 массовых мероприятий:  районный зимний Фестивали ВФСК ГТО среди взрослого населения (82 чел), Фестиваль ГТО среди воспитанников детских садов (84 чел.), Фестиваль ГТО, посвященный 9 мая (50 чел.), массовый приём нормативов ГТО в рамках Фестиваля «Тюменская осень» (56 чел.), 4.</w:t>
      </w:r>
      <w:r w:rsidRPr="00A06B29">
        <w:rPr>
          <w:rFonts w:ascii="Times New Roman" w:hAnsi="Times New Roman" w:cs="Times New Roman"/>
          <w:sz w:val="28"/>
          <w:szCs w:val="28"/>
        </w:rPr>
        <w:tab/>
        <w:t>массовый приём нормативов ГТО, посвященный Дню России (50 чел), Фестиваль ГТО среди учащихся 11 классов (50</w:t>
      </w:r>
      <w:proofErr w:type="gramEnd"/>
      <w:r w:rsidRPr="00A06B29">
        <w:rPr>
          <w:rFonts w:ascii="Times New Roman" w:hAnsi="Times New Roman" w:cs="Times New Roman"/>
          <w:sz w:val="28"/>
          <w:szCs w:val="28"/>
        </w:rPr>
        <w:t xml:space="preserve"> чел.).  Охват составил – 372 человека. </w:t>
      </w:r>
    </w:p>
    <w:p w:rsidR="00B734EF" w:rsidRPr="00A06B29" w:rsidRDefault="00B734EF" w:rsidP="00A06B29">
      <w:pPr>
        <w:spacing w:after="0" w:line="240" w:lineRule="auto"/>
        <w:ind w:firstLine="709"/>
        <w:contextualSpacing/>
        <w:jc w:val="both"/>
        <w:rPr>
          <w:rFonts w:ascii="Times New Roman" w:hAnsi="Times New Roman" w:cs="Times New Roman"/>
          <w:color w:val="FF0000"/>
          <w:sz w:val="28"/>
          <w:szCs w:val="28"/>
        </w:rPr>
      </w:pPr>
      <w:r w:rsidRPr="00A06B29">
        <w:rPr>
          <w:rFonts w:ascii="Times New Roman" w:hAnsi="Times New Roman" w:cs="Times New Roman"/>
          <w:sz w:val="28"/>
          <w:szCs w:val="28"/>
        </w:rPr>
        <w:t xml:space="preserve">Помимо занятий в учебно-тренировочных группах, инструкторами по физической культуре и спорту ведётся </w:t>
      </w:r>
      <w:r w:rsidRPr="00A06B29">
        <w:rPr>
          <w:rFonts w:ascii="Times New Roman" w:eastAsia="Times New Roman" w:hAnsi="Times New Roman" w:cs="Times New Roman"/>
          <w:spacing w:val="1"/>
          <w:sz w:val="28"/>
          <w:szCs w:val="28"/>
        </w:rPr>
        <w:t>физкультурно-оздоровительная работа по месту жительства</w:t>
      </w:r>
      <w:r w:rsidRPr="00A06B29">
        <w:rPr>
          <w:rFonts w:ascii="Times New Roman" w:hAnsi="Times New Roman" w:cs="Times New Roman"/>
          <w:sz w:val="28"/>
          <w:szCs w:val="28"/>
        </w:rPr>
        <w:t xml:space="preserve"> в 10 сельских поселениях района</w:t>
      </w:r>
      <w:r w:rsidRPr="00A06B29">
        <w:rPr>
          <w:rFonts w:ascii="Times New Roman" w:eastAsia="Times New Roman" w:hAnsi="Times New Roman" w:cs="Times New Roman"/>
          <w:spacing w:val="1"/>
          <w:sz w:val="28"/>
          <w:szCs w:val="28"/>
        </w:rPr>
        <w:t>.  Для всех категорий граждан, проживающих</w:t>
      </w:r>
      <w:r w:rsidRPr="00A06B29">
        <w:rPr>
          <w:rFonts w:ascii="Times New Roman" w:hAnsi="Times New Roman" w:cs="Times New Roman"/>
          <w:sz w:val="28"/>
          <w:szCs w:val="28"/>
        </w:rPr>
        <w:t xml:space="preserve"> на территориях сельских поселений, </w:t>
      </w:r>
      <w:r w:rsidRPr="00A06B29">
        <w:rPr>
          <w:rFonts w:ascii="Times New Roman" w:eastAsia="Times New Roman" w:hAnsi="Times New Roman" w:cs="Times New Roman"/>
          <w:spacing w:val="1"/>
          <w:sz w:val="28"/>
          <w:szCs w:val="28"/>
        </w:rPr>
        <w:t xml:space="preserve">проводятся занятия по общефизической подготовке, скандинавской ходьбе, спортивным и подвижным играм, настольному теннису, фитнесу и т.д. За 2021 г. систематически занимаются физической культурой и спортом 9210 чел. </w:t>
      </w:r>
    </w:p>
    <w:p w:rsidR="00B734EF" w:rsidRPr="00A06B29" w:rsidRDefault="00B734EF" w:rsidP="00A06B29">
      <w:pPr>
        <w:spacing w:after="0" w:line="240" w:lineRule="auto"/>
        <w:ind w:firstLine="709"/>
        <w:contextualSpacing/>
        <w:jc w:val="both"/>
        <w:rPr>
          <w:rFonts w:ascii="Times New Roman" w:hAnsi="Times New Roman" w:cs="Times New Roman"/>
          <w:sz w:val="28"/>
          <w:szCs w:val="28"/>
        </w:rPr>
      </w:pPr>
      <w:r w:rsidRPr="00A06B29">
        <w:rPr>
          <w:rFonts w:ascii="Times New Roman" w:hAnsi="Times New Roman" w:cs="Times New Roman"/>
          <w:sz w:val="28"/>
          <w:szCs w:val="28"/>
        </w:rPr>
        <w:t xml:space="preserve">  На территориях сельских поселений постоянно проводятся различные спортивные мероприятия.  Наиболее крупными поселенческими </w:t>
      </w:r>
      <w:r w:rsidRPr="00A06B29">
        <w:rPr>
          <w:rFonts w:ascii="Times New Roman" w:hAnsi="Times New Roman" w:cs="Times New Roman"/>
          <w:sz w:val="28"/>
          <w:szCs w:val="28"/>
        </w:rPr>
        <w:lastRenderedPageBreak/>
        <w:t>мероприятиями стали: соревнования по видам спорта в рамках Декады спорта и здоровья,  турниры и соревнования, посвященные 23 февраля и 8 марта, Дню Победы, Дню защиты детей, Дню Физкультурника, спортивные состязания в рамках Фестиваля «Тюменская осень», предновогодние турниры среди детей и взрослых по видам спорта.</w:t>
      </w:r>
    </w:p>
    <w:p w:rsidR="00B734EF" w:rsidRPr="00A06B29" w:rsidRDefault="00B734EF" w:rsidP="00A06B29">
      <w:pPr>
        <w:spacing w:after="0" w:line="240" w:lineRule="auto"/>
        <w:ind w:firstLine="709"/>
        <w:contextualSpacing/>
        <w:jc w:val="both"/>
        <w:rPr>
          <w:rFonts w:ascii="Times New Roman" w:hAnsi="Times New Roman" w:cs="Times New Roman"/>
          <w:sz w:val="28"/>
          <w:szCs w:val="28"/>
        </w:rPr>
      </w:pPr>
      <w:r w:rsidRPr="00A06B29">
        <w:rPr>
          <w:rFonts w:ascii="Times New Roman" w:hAnsi="Times New Roman" w:cs="Times New Roman"/>
          <w:sz w:val="28"/>
          <w:szCs w:val="28"/>
        </w:rPr>
        <w:t xml:space="preserve">В МАУ </w:t>
      </w:r>
      <w:proofErr w:type="gramStart"/>
      <w:r w:rsidRPr="00A06B29">
        <w:rPr>
          <w:rFonts w:ascii="Times New Roman" w:hAnsi="Times New Roman" w:cs="Times New Roman"/>
          <w:sz w:val="28"/>
          <w:szCs w:val="28"/>
        </w:rPr>
        <w:t>ДО</w:t>
      </w:r>
      <w:proofErr w:type="gramEnd"/>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Казанская</w:t>
      </w:r>
      <w:proofErr w:type="gramEnd"/>
      <w:r w:rsidRPr="00A06B29">
        <w:rPr>
          <w:rFonts w:ascii="Times New Roman" w:hAnsi="Times New Roman" w:cs="Times New Roman"/>
          <w:sz w:val="28"/>
          <w:szCs w:val="28"/>
        </w:rPr>
        <w:t xml:space="preserve"> районная ДЮСШ» организована работа с инвалидами и лицами с ограниченными возможностями здоровья. За отчетный период число инвалидов и лиц с ограниченными возможностями здоровья систематически занимающихся физической культурой и спортом составило 394 человека.</w:t>
      </w:r>
    </w:p>
    <w:p w:rsidR="00B734EF" w:rsidRPr="00A06B29" w:rsidRDefault="00B734EF" w:rsidP="00A06B29">
      <w:pPr>
        <w:spacing w:after="0" w:line="240" w:lineRule="auto"/>
        <w:ind w:firstLine="709"/>
        <w:contextualSpacing/>
        <w:jc w:val="both"/>
        <w:rPr>
          <w:rFonts w:ascii="Times New Roman" w:hAnsi="Times New Roman" w:cs="Times New Roman"/>
          <w:sz w:val="28"/>
          <w:szCs w:val="28"/>
        </w:rPr>
      </w:pPr>
      <w:r w:rsidRPr="00A06B29">
        <w:rPr>
          <w:rFonts w:ascii="Times New Roman" w:hAnsi="Times New Roman" w:cs="Times New Roman"/>
          <w:sz w:val="28"/>
          <w:szCs w:val="28"/>
        </w:rPr>
        <w:t>В бассейне спортивной школы инструкторы по плаванию проводят занятия с детьми, инвалидами, пенсионерами, взрослым населением. Предусмотрена гибкая система оплаты услуг, льготы.</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t>Спортсмены сборных команд Казанского района участие в</w:t>
      </w:r>
      <w:r w:rsidRPr="00A06B29">
        <w:rPr>
          <w:rFonts w:ascii="Times New Roman" w:hAnsi="Times New Roman" w:cs="Times New Roman"/>
          <w:color w:val="FF0000"/>
          <w:sz w:val="28"/>
          <w:szCs w:val="28"/>
        </w:rPr>
        <w:t xml:space="preserve"> </w:t>
      </w:r>
      <w:r w:rsidRPr="00A06B29">
        <w:rPr>
          <w:rFonts w:ascii="Times New Roman" w:hAnsi="Times New Roman" w:cs="Times New Roman"/>
          <w:sz w:val="28"/>
          <w:szCs w:val="28"/>
        </w:rPr>
        <w:t xml:space="preserve">30 соревнованиях зонального и областного уровня: </w:t>
      </w:r>
      <w:proofErr w:type="gramStart"/>
      <w:r w:rsidRPr="00A06B29">
        <w:rPr>
          <w:rFonts w:ascii="Times New Roman" w:hAnsi="Times New Roman" w:cs="Times New Roman"/>
          <w:sz w:val="28"/>
          <w:szCs w:val="28"/>
        </w:rPr>
        <w:t>Областные сельские игры, Первенство Тюменской области по лыжным гонкам, областная Спартакиада учащихся по лыжным гонкам, областной этап Всероссийского проекта «Мини-футбол в школу», Всероссийский проект мини-футбол в школу» (УФО), соревнования по настольному теннису «Детская лига», областной зимний Фестиваль ВФСК ГТО среди взрослого населения, Чемпионат Тюменской области по мини-футболу среди спортсменов с ограниченными  возможностями здоровья, Чемпионат Тюменской области по хоккею среди мужских</w:t>
      </w:r>
      <w:proofErr w:type="gramEnd"/>
      <w:r w:rsidRPr="00A06B29">
        <w:rPr>
          <w:rFonts w:ascii="Times New Roman" w:hAnsi="Times New Roman" w:cs="Times New Roman"/>
          <w:sz w:val="28"/>
          <w:szCs w:val="28"/>
        </w:rPr>
        <w:t xml:space="preserve"> </w:t>
      </w:r>
      <w:proofErr w:type="gramStart"/>
      <w:r w:rsidRPr="00A06B29">
        <w:rPr>
          <w:rFonts w:ascii="Times New Roman" w:hAnsi="Times New Roman" w:cs="Times New Roman"/>
          <w:sz w:val="28"/>
          <w:szCs w:val="28"/>
        </w:rPr>
        <w:t>команд, Чемпионат по лыжным гонкам, зональный этап Спартакиады учащихся по волейболу (юноши, девушки), областной этап Спартакиады учащихся по волейболу (юноши), Чемпионат Тюменской области по волейболу среди женских команд, Областной этап Спартакиады учащихся по баскетболу, зональный этап Спартакиады учащихся по мини-футболу (2 место), Спартакиада учащихся Тюменской области по гиревому спорту (</w:t>
      </w:r>
      <w:proofErr w:type="spellStart"/>
      <w:r w:rsidRPr="00A06B29">
        <w:rPr>
          <w:rFonts w:ascii="Times New Roman" w:hAnsi="Times New Roman" w:cs="Times New Roman"/>
          <w:sz w:val="28"/>
          <w:szCs w:val="28"/>
        </w:rPr>
        <w:t>Исатов</w:t>
      </w:r>
      <w:proofErr w:type="spellEnd"/>
      <w:r w:rsidRPr="00A06B29">
        <w:rPr>
          <w:rFonts w:ascii="Times New Roman" w:hAnsi="Times New Roman" w:cs="Times New Roman"/>
          <w:sz w:val="28"/>
          <w:szCs w:val="28"/>
        </w:rPr>
        <w:t xml:space="preserve"> Марат – 2 место, Севостьянова Вера – 3 место),  Областной Фестиваль ГТО</w:t>
      </w:r>
      <w:proofErr w:type="gramEnd"/>
      <w:r w:rsidRPr="00A06B29">
        <w:rPr>
          <w:rFonts w:ascii="Times New Roman" w:hAnsi="Times New Roman" w:cs="Times New Roman"/>
          <w:sz w:val="28"/>
          <w:szCs w:val="28"/>
        </w:rPr>
        <w:t xml:space="preserve"> среди семейных команд (Максим Левашов - 1 место, дедушка </w:t>
      </w:r>
      <w:proofErr w:type="spellStart"/>
      <w:r w:rsidRPr="00A06B29">
        <w:rPr>
          <w:rFonts w:ascii="Times New Roman" w:hAnsi="Times New Roman" w:cs="Times New Roman"/>
          <w:sz w:val="28"/>
          <w:szCs w:val="28"/>
        </w:rPr>
        <w:t>Гетьман</w:t>
      </w:r>
      <w:proofErr w:type="spellEnd"/>
      <w:r w:rsidRPr="00A06B29">
        <w:rPr>
          <w:rFonts w:ascii="Times New Roman" w:hAnsi="Times New Roman" w:cs="Times New Roman"/>
          <w:sz w:val="28"/>
          <w:szCs w:val="28"/>
        </w:rPr>
        <w:t xml:space="preserve"> Виктор — 1 место; </w:t>
      </w:r>
      <w:proofErr w:type="gramStart"/>
      <w:r w:rsidRPr="00A06B29">
        <w:rPr>
          <w:rFonts w:ascii="Times New Roman" w:hAnsi="Times New Roman" w:cs="Times New Roman"/>
          <w:sz w:val="28"/>
          <w:szCs w:val="28"/>
        </w:rPr>
        <w:t>мама Левашова Татьяна — 3 место и папа Левашов Виталий — 6 место), Первенство ТО по мини-футболу, Первенство ТО по футболу,  Областная детская лига по настольному теннису, Областная Спартакиада учащихся по туризму  (1 место), Всероссийские соревнования  «Мини-футбол в школу», зональный этап соревнований по футболу «Кожаный мяч» (1 место),  Областная Спартакиада учащихся по футболу (1 место), Чемпионат ТО по футболу, Чемпионат ТО по</w:t>
      </w:r>
      <w:proofErr w:type="gramEnd"/>
      <w:r w:rsidRPr="00A06B29">
        <w:rPr>
          <w:rFonts w:ascii="Times New Roman" w:hAnsi="Times New Roman" w:cs="Times New Roman"/>
          <w:sz w:val="28"/>
          <w:szCs w:val="28"/>
        </w:rPr>
        <w:t xml:space="preserve"> городошному спорту, областная Спартакиада учащихся по русской лапте (4 место), Первенство ТО по футболу, 30.</w:t>
      </w:r>
      <w:r w:rsidRPr="00A06B29">
        <w:rPr>
          <w:rFonts w:ascii="Times New Roman" w:hAnsi="Times New Roman" w:cs="Times New Roman"/>
          <w:sz w:val="28"/>
          <w:szCs w:val="28"/>
        </w:rPr>
        <w:tab/>
      </w:r>
      <w:proofErr w:type="gramStart"/>
      <w:r w:rsidRPr="00A06B29">
        <w:rPr>
          <w:rFonts w:ascii="Times New Roman" w:hAnsi="Times New Roman" w:cs="Times New Roman"/>
          <w:sz w:val="28"/>
          <w:szCs w:val="28"/>
        </w:rPr>
        <w:t>Открытое личное Первенство по плаванию «Дельфин» с. Викулово (</w:t>
      </w:r>
      <w:proofErr w:type="spellStart"/>
      <w:r w:rsidRPr="00A06B29">
        <w:rPr>
          <w:rFonts w:ascii="Times New Roman" w:hAnsi="Times New Roman" w:cs="Times New Roman"/>
          <w:sz w:val="28"/>
          <w:szCs w:val="28"/>
        </w:rPr>
        <w:t>Удилова</w:t>
      </w:r>
      <w:proofErr w:type="spellEnd"/>
      <w:r w:rsidRPr="00A06B29">
        <w:rPr>
          <w:rFonts w:ascii="Times New Roman" w:hAnsi="Times New Roman" w:cs="Times New Roman"/>
          <w:sz w:val="28"/>
          <w:szCs w:val="28"/>
        </w:rPr>
        <w:t xml:space="preserve"> Юля - 1 место, 3 место, 3 место; </w:t>
      </w:r>
      <w:proofErr w:type="spellStart"/>
      <w:r w:rsidRPr="00A06B29">
        <w:rPr>
          <w:rFonts w:ascii="Times New Roman" w:hAnsi="Times New Roman" w:cs="Times New Roman"/>
          <w:sz w:val="28"/>
          <w:szCs w:val="28"/>
        </w:rPr>
        <w:t>Жунубаев</w:t>
      </w:r>
      <w:proofErr w:type="spellEnd"/>
      <w:r w:rsidRPr="00A06B29">
        <w:rPr>
          <w:rFonts w:ascii="Times New Roman" w:hAnsi="Times New Roman" w:cs="Times New Roman"/>
          <w:sz w:val="28"/>
          <w:szCs w:val="28"/>
        </w:rPr>
        <w:t xml:space="preserve"> </w:t>
      </w:r>
      <w:proofErr w:type="spellStart"/>
      <w:r w:rsidRPr="00A06B29">
        <w:rPr>
          <w:rFonts w:ascii="Times New Roman" w:hAnsi="Times New Roman" w:cs="Times New Roman"/>
          <w:sz w:val="28"/>
          <w:szCs w:val="28"/>
        </w:rPr>
        <w:t>Мади</w:t>
      </w:r>
      <w:proofErr w:type="spellEnd"/>
      <w:r w:rsidRPr="00A06B29">
        <w:rPr>
          <w:rFonts w:ascii="Times New Roman" w:hAnsi="Times New Roman" w:cs="Times New Roman"/>
          <w:sz w:val="28"/>
          <w:szCs w:val="28"/>
        </w:rPr>
        <w:t xml:space="preserve"> -1 место; </w:t>
      </w:r>
      <w:proofErr w:type="spellStart"/>
      <w:r w:rsidRPr="00A06B29">
        <w:rPr>
          <w:rFonts w:ascii="Times New Roman" w:hAnsi="Times New Roman" w:cs="Times New Roman"/>
          <w:sz w:val="28"/>
          <w:szCs w:val="28"/>
        </w:rPr>
        <w:t>Щепелкина</w:t>
      </w:r>
      <w:proofErr w:type="spellEnd"/>
      <w:r w:rsidRPr="00A06B29">
        <w:rPr>
          <w:rFonts w:ascii="Times New Roman" w:hAnsi="Times New Roman" w:cs="Times New Roman"/>
          <w:sz w:val="28"/>
          <w:szCs w:val="28"/>
        </w:rPr>
        <w:t xml:space="preserve"> Елизавета -  2 место,  </w:t>
      </w:r>
      <w:proofErr w:type="spellStart"/>
      <w:r w:rsidRPr="00A06B29">
        <w:rPr>
          <w:rFonts w:ascii="Times New Roman" w:hAnsi="Times New Roman" w:cs="Times New Roman"/>
          <w:sz w:val="28"/>
          <w:szCs w:val="28"/>
        </w:rPr>
        <w:t>Ляпустин</w:t>
      </w:r>
      <w:proofErr w:type="spellEnd"/>
      <w:r w:rsidRPr="00A06B29">
        <w:rPr>
          <w:rFonts w:ascii="Times New Roman" w:hAnsi="Times New Roman" w:cs="Times New Roman"/>
          <w:sz w:val="28"/>
          <w:szCs w:val="28"/>
        </w:rPr>
        <w:t xml:space="preserve"> Семён - 3 место, Девятова Татьяна - 3 место, </w:t>
      </w:r>
      <w:proofErr w:type="spellStart"/>
      <w:r w:rsidRPr="00A06B29">
        <w:rPr>
          <w:rFonts w:ascii="Times New Roman" w:hAnsi="Times New Roman" w:cs="Times New Roman"/>
          <w:sz w:val="28"/>
          <w:szCs w:val="28"/>
        </w:rPr>
        <w:t>Латышенко</w:t>
      </w:r>
      <w:proofErr w:type="spellEnd"/>
      <w:r w:rsidRPr="00A06B29">
        <w:rPr>
          <w:rFonts w:ascii="Times New Roman" w:hAnsi="Times New Roman" w:cs="Times New Roman"/>
          <w:sz w:val="28"/>
          <w:szCs w:val="28"/>
        </w:rPr>
        <w:t xml:space="preserve"> </w:t>
      </w:r>
      <w:proofErr w:type="spellStart"/>
      <w:r w:rsidRPr="00A06B29">
        <w:rPr>
          <w:rFonts w:ascii="Times New Roman" w:hAnsi="Times New Roman" w:cs="Times New Roman"/>
          <w:sz w:val="28"/>
          <w:szCs w:val="28"/>
        </w:rPr>
        <w:t>Анаастасия</w:t>
      </w:r>
      <w:proofErr w:type="spellEnd"/>
      <w:r w:rsidRPr="00A06B29">
        <w:rPr>
          <w:rFonts w:ascii="Times New Roman" w:hAnsi="Times New Roman" w:cs="Times New Roman"/>
          <w:sz w:val="28"/>
          <w:szCs w:val="28"/>
        </w:rPr>
        <w:t xml:space="preserve"> - 3 место), 29.</w:t>
      </w:r>
      <w:proofErr w:type="gramEnd"/>
      <w:r w:rsidRPr="00A06B29">
        <w:rPr>
          <w:rFonts w:ascii="Times New Roman" w:hAnsi="Times New Roman" w:cs="Times New Roman"/>
          <w:sz w:val="28"/>
          <w:szCs w:val="28"/>
        </w:rPr>
        <w:tab/>
      </w:r>
      <w:proofErr w:type="gramStart"/>
      <w:r w:rsidRPr="00A06B29">
        <w:rPr>
          <w:rFonts w:ascii="Times New Roman" w:hAnsi="Times New Roman" w:cs="Times New Roman"/>
          <w:sz w:val="28"/>
          <w:szCs w:val="28"/>
        </w:rPr>
        <w:t xml:space="preserve">Соревнования по гиревому спорту в с. Бердюжье (1 общекомандное  место; Санников Ян, </w:t>
      </w:r>
      <w:proofErr w:type="spellStart"/>
      <w:r w:rsidRPr="00A06B29">
        <w:rPr>
          <w:rFonts w:ascii="Times New Roman" w:hAnsi="Times New Roman" w:cs="Times New Roman"/>
          <w:sz w:val="28"/>
          <w:szCs w:val="28"/>
        </w:rPr>
        <w:t>Исатов</w:t>
      </w:r>
      <w:proofErr w:type="spellEnd"/>
      <w:r w:rsidRPr="00A06B29">
        <w:rPr>
          <w:rFonts w:ascii="Times New Roman" w:hAnsi="Times New Roman" w:cs="Times New Roman"/>
          <w:sz w:val="28"/>
          <w:szCs w:val="28"/>
        </w:rPr>
        <w:t xml:space="preserve"> Марат, Гурьянов Максим, Севостьянова Елизавета, </w:t>
      </w:r>
      <w:proofErr w:type="spellStart"/>
      <w:r w:rsidRPr="00A06B29">
        <w:rPr>
          <w:rFonts w:ascii="Times New Roman" w:hAnsi="Times New Roman" w:cs="Times New Roman"/>
          <w:sz w:val="28"/>
          <w:szCs w:val="28"/>
        </w:rPr>
        <w:t>Неприпасенко</w:t>
      </w:r>
      <w:proofErr w:type="spellEnd"/>
      <w:r w:rsidRPr="00A06B29">
        <w:rPr>
          <w:rFonts w:ascii="Times New Roman" w:hAnsi="Times New Roman" w:cs="Times New Roman"/>
          <w:sz w:val="28"/>
          <w:szCs w:val="28"/>
        </w:rPr>
        <w:t xml:space="preserve"> Екатерина – 3 место; Сергеев </w:t>
      </w:r>
      <w:r w:rsidRPr="00A06B29">
        <w:rPr>
          <w:rFonts w:ascii="Times New Roman" w:hAnsi="Times New Roman" w:cs="Times New Roman"/>
          <w:sz w:val="28"/>
          <w:szCs w:val="28"/>
        </w:rPr>
        <w:lastRenderedPageBreak/>
        <w:t xml:space="preserve">Дмитрий, Иванова Дарья, Глухарев Николай, </w:t>
      </w:r>
      <w:proofErr w:type="spellStart"/>
      <w:r w:rsidRPr="00A06B29">
        <w:rPr>
          <w:rFonts w:ascii="Times New Roman" w:hAnsi="Times New Roman" w:cs="Times New Roman"/>
          <w:sz w:val="28"/>
          <w:szCs w:val="28"/>
        </w:rPr>
        <w:t>Батеко</w:t>
      </w:r>
      <w:proofErr w:type="spellEnd"/>
      <w:r w:rsidRPr="00A06B29">
        <w:rPr>
          <w:rFonts w:ascii="Times New Roman" w:hAnsi="Times New Roman" w:cs="Times New Roman"/>
          <w:sz w:val="28"/>
          <w:szCs w:val="28"/>
        </w:rPr>
        <w:t xml:space="preserve"> Полина, Гурьянов Андрей – 2 место; Новиков Роман, Бугаев Дмитрий, Каримова Карина, Данилов Анатолий, </w:t>
      </w:r>
      <w:proofErr w:type="spellStart"/>
      <w:r w:rsidRPr="00A06B29">
        <w:rPr>
          <w:rFonts w:ascii="Times New Roman" w:hAnsi="Times New Roman" w:cs="Times New Roman"/>
          <w:sz w:val="28"/>
          <w:szCs w:val="28"/>
        </w:rPr>
        <w:t>Ромадин</w:t>
      </w:r>
      <w:proofErr w:type="spellEnd"/>
      <w:r w:rsidRPr="00A06B29">
        <w:rPr>
          <w:rFonts w:ascii="Times New Roman" w:hAnsi="Times New Roman" w:cs="Times New Roman"/>
          <w:sz w:val="28"/>
          <w:szCs w:val="28"/>
        </w:rPr>
        <w:t xml:space="preserve"> Михаил, </w:t>
      </w:r>
      <w:proofErr w:type="spellStart"/>
      <w:r w:rsidRPr="00A06B29">
        <w:rPr>
          <w:rFonts w:ascii="Times New Roman" w:hAnsi="Times New Roman" w:cs="Times New Roman"/>
          <w:sz w:val="28"/>
          <w:szCs w:val="28"/>
        </w:rPr>
        <w:t>Шаймерденова</w:t>
      </w:r>
      <w:proofErr w:type="spellEnd"/>
      <w:r w:rsidRPr="00A06B29">
        <w:rPr>
          <w:rFonts w:ascii="Times New Roman" w:hAnsi="Times New Roman" w:cs="Times New Roman"/>
          <w:sz w:val="28"/>
          <w:szCs w:val="28"/>
        </w:rPr>
        <w:t xml:space="preserve"> Руслана -  1 место).</w:t>
      </w:r>
      <w:proofErr w:type="gramEnd"/>
    </w:p>
    <w:p w:rsidR="00B734EF" w:rsidRPr="00A06B29" w:rsidRDefault="00B734EF" w:rsidP="00A06B29">
      <w:pPr>
        <w:spacing w:after="0" w:line="240" w:lineRule="auto"/>
        <w:ind w:firstLine="709"/>
        <w:jc w:val="both"/>
        <w:rPr>
          <w:rFonts w:ascii="Times New Roman" w:hAnsi="Times New Roman" w:cs="Times New Roman"/>
          <w:color w:val="000000"/>
          <w:sz w:val="28"/>
          <w:szCs w:val="28"/>
        </w:rPr>
      </w:pPr>
      <w:r w:rsidRPr="00A06B29">
        <w:rPr>
          <w:rFonts w:ascii="Times New Roman" w:hAnsi="Times New Roman" w:cs="Times New Roman"/>
          <w:sz w:val="28"/>
          <w:szCs w:val="28"/>
        </w:rPr>
        <w:t>С июня по август 2021 г. на территориях  12 сельских поселений района работали летние вечерние спорт</w:t>
      </w:r>
      <w:r w:rsidRPr="00A06B29">
        <w:rPr>
          <w:rFonts w:ascii="Times New Roman" w:hAnsi="Times New Roman" w:cs="Times New Roman"/>
          <w:color w:val="000000"/>
          <w:sz w:val="28"/>
          <w:szCs w:val="28"/>
        </w:rPr>
        <w:t xml:space="preserve">ивные площадки. В рамках работы площадок ребята принимали участие в спортивных эстафетах, подвижных и спортивных играх в лапту, футбол, пионербол, волейбол, соревнованиях по различным видам спорта, развитию общей физической подготовки. </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t xml:space="preserve">С 01 по 21 июля 2021 г. на базе МАОУ </w:t>
      </w:r>
      <w:proofErr w:type="spellStart"/>
      <w:r w:rsidRPr="00A06B29">
        <w:rPr>
          <w:rFonts w:ascii="Times New Roman" w:hAnsi="Times New Roman" w:cs="Times New Roman"/>
          <w:sz w:val="28"/>
          <w:szCs w:val="28"/>
        </w:rPr>
        <w:t>Новоселезнёвская</w:t>
      </w:r>
      <w:proofErr w:type="spellEnd"/>
      <w:r w:rsidRPr="00A06B29">
        <w:rPr>
          <w:rFonts w:ascii="Times New Roman" w:hAnsi="Times New Roman" w:cs="Times New Roman"/>
          <w:sz w:val="28"/>
          <w:szCs w:val="28"/>
        </w:rPr>
        <w:t xml:space="preserve"> СОШ состоялся летний спортивно-оздоровительный лагерь с дневным пребыванием детей «Юность». Всего в летнем лагере отдохнули </w:t>
      </w:r>
      <w:proofErr w:type="gramStart"/>
      <w:r w:rsidRPr="00A06B29">
        <w:rPr>
          <w:rFonts w:ascii="Times New Roman" w:hAnsi="Times New Roman" w:cs="Times New Roman"/>
          <w:sz w:val="28"/>
          <w:szCs w:val="28"/>
        </w:rPr>
        <w:t>о оздоровились</w:t>
      </w:r>
      <w:proofErr w:type="gramEnd"/>
      <w:r w:rsidRPr="00A06B29">
        <w:rPr>
          <w:rFonts w:ascii="Times New Roman" w:hAnsi="Times New Roman" w:cs="Times New Roman"/>
          <w:sz w:val="28"/>
          <w:szCs w:val="28"/>
        </w:rPr>
        <w:t xml:space="preserve"> 30 воспитанников ДЮСШ. Основу деятельности ребят составляли учебно-тренировочные занятия, спортивные состязания, социально-значимая и творческая деятельность. В рамках летней оздоровительной кампании воспитанники спортивной школы поучаствовали в реализации областного проекта «Лето – пора находок, а не потерь». И</w:t>
      </w:r>
      <w:r w:rsidRPr="00A06B29">
        <w:rPr>
          <w:rFonts w:ascii="Times New Roman" w:hAnsi="Times New Roman" w:cs="Times New Roman"/>
          <w:color w:val="000000"/>
          <w:sz w:val="28"/>
          <w:szCs w:val="28"/>
        </w:rPr>
        <w:t>нструкторами по спорту и тренерами-преподавателями систематически  проводились беседы с воспитанниками о соблюдении здорового образа жизни, поддержке своей формы и режима дня, отказа от вредных привычек и т.д.</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t xml:space="preserve">За указанный период тренер-преподаватель </w:t>
      </w:r>
      <w:proofErr w:type="spellStart"/>
      <w:r w:rsidRPr="00A06B29">
        <w:rPr>
          <w:rFonts w:ascii="Times New Roman" w:hAnsi="Times New Roman" w:cs="Times New Roman"/>
          <w:sz w:val="28"/>
          <w:szCs w:val="28"/>
        </w:rPr>
        <w:t>Тихненко</w:t>
      </w:r>
      <w:proofErr w:type="spellEnd"/>
      <w:r w:rsidRPr="00A06B29">
        <w:rPr>
          <w:rFonts w:ascii="Times New Roman" w:hAnsi="Times New Roman" w:cs="Times New Roman"/>
          <w:sz w:val="28"/>
          <w:szCs w:val="28"/>
        </w:rPr>
        <w:t xml:space="preserve"> Л.Ю. приняла участие в районном этапе конкурса педагогов дополнительного образования «Сердце отдаю детям», тренер-преподаватель </w:t>
      </w:r>
      <w:proofErr w:type="spellStart"/>
      <w:r w:rsidRPr="00A06B29">
        <w:rPr>
          <w:rFonts w:ascii="Times New Roman" w:hAnsi="Times New Roman" w:cs="Times New Roman"/>
          <w:sz w:val="28"/>
          <w:szCs w:val="28"/>
        </w:rPr>
        <w:t>Кяльбиев</w:t>
      </w:r>
      <w:proofErr w:type="spellEnd"/>
      <w:r w:rsidRPr="00A06B29">
        <w:rPr>
          <w:rFonts w:ascii="Times New Roman" w:hAnsi="Times New Roman" w:cs="Times New Roman"/>
          <w:sz w:val="28"/>
          <w:szCs w:val="28"/>
        </w:rPr>
        <w:t xml:space="preserve"> Р.Т. занял 3 место в районном этапе конкурса педагогов дополнительного образования «Сердце отдаю детям», участие тренера-преподавателя </w:t>
      </w:r>
      <w:proofErr w:type="spellStart"/>
      <w:r w:rsidRPr="00A06B29">
        <w:rPr>
          <w:rFonts w:ascii="Times New Roman" w:hAnsi="Times New Roman" w:cs="Times New Roman"/>
          <w:sz w:val="28"/>
          <w:szCs w:val="28"/>
        </w:rPr>
        <w:t>Кяльбиева</w:t>
      </w:r>
      <w:proofErr w:type="spellEnd"/>
      <w:r w:rsidRPr="00A06B29">
        <w:rPr>
          <w:rFonts w:ascii="Times New Roman" w:hAnsi="Times New Roman" w:cs="Times New Roman"/>
          <w:sz w:val="28"/>
          <w:szCs w:val="28"/>
        </w:rPr>
        <w:t xml:space="preserve"> Р.Т. областном этапе конкурса педагогов дополнительного образования «Сердце отдаю детям». Тренер-преподаватель </w:t>
      </w:r>
      <w:proofErr w:type="spellStart"/>
      <w:r w:rsidRPr="00A06B29">
        <w:rPr>
          <w:rFonts w:ascii="Times New Roman" w:hAnsi="Times New Roman" w:cs="Times New Roman"/>
          <w:sz w:val="28"/>
          <w:szCs w:val="28"/>
        </w:rPr>
        <w:t>Тихненко</w:t>
      </w:r>
      <w:proofErr w:type="spellEnd"/>
      <w:r w:rsidRPr="00A06B29">
        <w:rPr>
          <w:rFonts w:ascii="Times New Roman" w:hAnsi="Times New Roman" w:cs="Times New Roman"/>
          <w:sz w:val="28"/>
          <w:szCs w:val="28"/>
        </w:rPr>
        <w:t xml:space="preserve"> Л.Ю. приняла участие в областном заочном конкурсе на лучшего тренера организаций физкультурно-спортивной направленности Тюменской области в 2021 г., инструктор по спорту </w:t>
      </w:r>
      <w:proofErr w:type="spellStart"/>
      <w:r w:rsidRPr="00A06B29">
        <w:rPr>
          <w:rFonts w:ascii="Times New Roman" w:hAnsi="Times New Roman" w:cs="Times New Roman"/>
          <w:sz w:val="28"/>
          <w:szCs w:val="28"/>
        </w:rPr>
        <w:t>Щепелкина</w:t>
      </w:r>
      <w:proofErr w:type="spellEnd"/>
      <w:r w:rsidRPr="00A06B29">
        <w:rPr>
          <w:rFonts w:ascii="Times New Roman" w:hAnsi="Times New Roman" w:cs="Times New Roman"/>
          <w:sz w:val="28"/>
          <w:szCs w:val="28"/>
        </w:rPr>
        <w:t xml:space="preserve"> Т.А. приняла участие в областном конкурсе профессионального мастерства между специалистами физической культуры и спорта.</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t xml:space="preserve">Воспитанники отделения «Лыжные гонки» </w:t>
      </w:r>
      <w:proofErr w:type="spellStart"/>
      <w:r w:rsidRPr="00A06B29">
        <w:rPr>
          <w:rFonts w:ascii="Times New Roman" w:hAnsi="Times New Roman" w:cs="Times New Roman"/>
          <w:sz w:val="28"/>
          <w:szCs w:val="28"/>
        </w:rPr>
        <w:t>Хевролина</w:t>
      </w:r>
      <w:proofErr w:type="spellEnd"/>
      <w:r w:rsidRPr="00A06B29">
        <w:rPr>
          <w:rFonts w:ascii="Times New Roman" w:hAnsi="Times New Roman" w:cs="Times New Roman"/>
          <w:sz w:val="28"/>
          <w:szCs w:val="28"/>
        </w:rPr>
        <w:t xml:space="preserve"> Мария и Левашов Максим приняли участие в районном конкурсе «Я талантлив».</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t xml:space="preserve">Воспитанники спортивной  школы приняли участие в областных заочных детских конкурсах рисунков «Лето чемпионов» (Семиков Арсений, </w:t>
      </w:r>
      <w:proofErr w:type="spellStart"/>
      <w:r w:rsidRPr="00A06B29">
        <w:rPr>
          <w:rFonts w:ascii="Times New Roman" w:hAnsi="Times New Roman" w:cs="Times New Roman"/>
          <w:sz w:val="28"/>
          <w:szCs w:val="28"/>
        </w:rPr>
        <w:t>Овчинникова</w:t>
      </w:r>
      <w:proofErr w:type="spellEnd"/>
      <w:r w:rsidRPr="00A06B29">
        <w:rPr>
          <w:rFonts w:ascii="Times New Roman" w:hAnsi="Times New Roman" w:cs="Times New Roman"/>
          <w:sz w:val="28"/>
          <w:szCs w:val="28"/>
        </w:rPr>
        <w:t xml:space="preserve"> Анна, </w:t>
      </w:r>
      <w:proofErr w:type="spellStart"/>
      <w:r w:rsidRPr="00A06B29">
        <w:rPr>
          <w:rFonts w:ascii="Times New Roman" w:hAnsi="Times New Roman" w:cs="Times New Roman"/>
          <w:sz w:val="28"/>
          <w:szCs w:val="28"/>
        </w:rPr>
        <w:t>Дацкевич</w:t>
      </w:r>
      <w:proofErr w:type="spellEnd"/>
      <w:r w:rsidRPr="00A06B29">
        <w:rPr>
          <w:rFonts w:ascii="Times New Roman" w:hAnsi="Times New Roman" w:cs="Times New Roman"/>
          <w:sz w:val="28"/>
          <w:szCs w:val="28"/>
        </w:rPr>
        <w:t xml:space="preserve"> Кирилл)</w:t>
      </w:r>
      <w:proofErr w:type="gramStart"/>
      <w:r w:rsidRPr="00A06B29">
        <w:rPr>
          <w:rFonts w:ascii="Times New Roman" w:hAnsi="Times New Roman" w:cs="Times New Roman"/>
          <w:sz w:val="28"/>
          <w:szCs w:val="28"/>
        </w:rPr>
        <w:t xml:space="preserve"> ,</w:t>
      </w:r>
      <w:proofErr w:type="gramEnd"/>
      <w:r w:rsidRPr="00A06B29">
        <w:rPr>
          <w:rFonts w:ascii="Times New Roman" w:hAnsi="Times New Roman" w:cs="Times New Roman"/>
          <w:sz w:val="28"/>
          <w:szCs w:val="28"/>
        </w:rPr>
        <w:t xml:space="preserve"> фотоколлажей «Мой спортивный край» (Сотников Семен, Гурьянов Максим, Коровин Антон, Попова Дарья), видеороликов «</w:t>
      </w:r>
      <w:proofErr w:type="spellStart"/>
      <w:r w:rsidRPr="00A06B29">
        <w:rPr>
          <w:rFonts w:ascii="Times New Roman" w:hAnsi="Times New Roman" w:cs="Times New Roman"/>
          <w:sz w:val="28"/>
          <w:szCs w:val="28"/>
          <w:lang w:val="en-US"/>
        </w:rPr>
        <w:t>PROSport</w:t>
      </w:r>
      <w:proofErr w:type="spellEnd"/>
      <w:r w:rsidRPr="00A06B29">
        <w:rPr>
          <w:rFonts w:ascii="Times New Roman" w:hAnsi="Times New Roman" w:cs="Times New Roman"/>
          <w:sz w:val="28"/>
          <w:szCs w:val="28"/>
        </w:rPr>
        <w:t>» (</w:t>
      </w:r>
      <w:proofErr w:type="spellStart"/>
      <w:r w:rsidRPr="00A06B29">
        <w:rPr>
          <w:rFonts w:ascii="Times New Roman" w:hAnsi="Times New Roman" w:cs="Times New Roman"/>
          <w:sz w:val="28"/>
          <w:szCs w:val="28"/>
        </w:rPr>
        <w:t>Асташкоа</w:t>
      </w:r>
      <w:proofErr w:type="spellEnd"/>
      <w:r w:rsidRPr="00A06B29">
        <w:rPr>
          <w:rFonts w:ascii="Times New Roman" w:hAnsi="Times New Roman" w:cs="Times New Roman"/>
          <w:sz w:val="28"/>
          <w:szCs w:val="28"/>
        </w:rPr>
        <w:t xml:space="preserve"> Валерия, </w:t>
      </w:r>
      <w:proofErr w:type="spellStart"/>
      <w:r w:rsidRPr="00A06B29">
        <w:rPr>
          <w:rFonts w:ascii="Times New Roman" w:hAnsi="Times New Roman" w:cs="Times New Roman"/>
          <w:sz w:val="28"/>
          <w:szCs w:val="28"/>
        </w:rPr>
        <w:t>Хевролина</w:t>
      </w:r>
      <w:proofErr w:type="spellEnd"/>
      <w:r w:rsidRPr="00A06B29">
        <w:rPr>
          <w:rFonts w:ascii="Times New Roman" w:hAnsi="Times New Roman" w:cs="Times New Roman"/>
          <w:sz w:val="28"/>
          <w:szCs w:val="28"/>
        </w:rPr>
        <w:t xml:space="preserve"> Мария).</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t>Попов Илья получил грант главы Казанского муниципального района «За высокие достижения в спорте».</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t xml:space="preserve">МАУ ДО «Казанская районная ДЮСШ» приняла участие в областном заочном конкурсе </w:t>
      </w:r>
      <w:hyperlink r:id="rId9" w:history="1">
        <w:r w:rsidRPr="00A06B29">
          <w:rPr>
            <w:rStyle w:val="a5"/>
            <w:rFonts w:ascii="Times New Roman" w:hAnsi="Times New Roman" w:cs="Times New Roman"/>
            <w:color w:val="auto"/>
            <w:sz w:val="28"/>
            <w:szCs w:val="28"/>
            <w:u w:val="none"/>
          </w:rPr>
          <w:t xml:space="preserve">среди организаций физкультурно-спортивной направленности по итогам работы за 2020/2021 год </w:t>
        </w:r>
      </w:hyperlink>
      <w:r w:rsidRPr="00A06B29">
        <w:rPr>
          <w:rFonts w:ascii="Times New Roman" w:hAnsi="Times New Roman" w:cs="Times New Roman"/>
          <w:sz w:val="28"/>
          <w:szCs w:val="28"/>
        </w:rPr>
        <w:t xml:space="preserve">(6 место). </w:t>
      </w:r>
    </w:p>
    <w:p w:rsidR="00B734EF" w:rsidRPr="00A06B29" w:rsidRDefault="00B734EF" w:rsidP="00A06B29">
      <w:pPr>
        <w:spacing w:after="0" w:line="240" w:lineRule="auto"/>
        <w:ind w:firstLine="709"/>
        <w:jc w:val="both"/>
        <w:rPr>
          <w:rFonts w:ascii="Times New Roman" w:hAnsi="Times New Roman" w:cs="Times New Roman"/>
          <w:sz w:val="28"/>
          <w:szCs w:val="28"/>
        </w:rPr>
      </w:pPr>
      <w:r w:rsidRPr="00A06B29">
        <w:rPr>
          <w:rFonts w:ascii="Times New Roman" w:hAnsi="Times New Roman" w:cs="Times New Roman"/>
          <w:sz w:val="28"/>
          <w:szCs w:val="28"/>
        </w:rPr>
        <w:lastRenderedPageBreak/>
        <w:t>В областном конкурсе «Спортивная элита Тюменской области – 2021» Казанский муниципальный район признан победителем в номинации «Лучшая постановка физкультурно-оздоровительной и спортивно массовой работы в городе и районе».</w:t>
      </w:r>
    </w:p>
    <w:p w:rsidR="00B734EF" w:rsidRPr="00A06B29" w:rsidRDefault="00B734EF" w:rsidP="00A06B29">
      <w:pPr>
        <w:spacing w:after="0"/>
        <w:ind w:firstLine="709"/>
        <w:contextualSpacing/>
        <w:jc w:val="both"/>
        <w:rPr>
          <w:rFonts w:ascii="Times New Roman" w:hAnsi="Times New Roman" w:cs="Times New Roman"/>
          <w:color w:val="FF0000"/>
          <w:sz w:val="28"/>
          <w:szCs w:val="28"/>
        </w:rPr>
      </w:pPr>
      <w:r w:rsidRPr="00A06B29">
        <w:rPr>
          <w:rFonts w:ascii="Times New Roman" w:hAnsi="Times New Roman" w:cs="Times New Roman"/>
          <w:sz w:val="28"/>
          <w:szCs w:val="28"/>
        </w:rPr>
        <w:t>Для улучшения материально-технической базы и занятий физической культурой и спортом за счет бюджетных и внебюджетных средств в 202</w:t>
      </w:r>
      <w:r w:rsidR="00A06B29" w:rsidRPr="00A06B29">
        <w:rPr>
          <w:rFonts w:ascii="Times New Roman" w:hAnsi="Times New Roman" w:cs="Times New Roman"/>
          <w:sz w:val="28"/>
          <w:szCs w:val="28"/>
        </w:rPr>
        <w:t>1</w:t>
      </w:r>
      <w:r w:rsidRPr="00A06B29">
        <w:rPr>
          <w:rFonts w:ascii="Times New Roman" w:hAnsi="Times New Roman" w:cs="Times New Roman"/>
          <w:sz w:val="28"/>
          <w:szCs w:val="28"/>
        </w:rPr>
        <w:t xml:space="preserve"> году был приобретен спортинвентарь для проведения учебно-тренировочного и спортивно-оздоровительного процесса по направлениям деятельности.</w:t>
      </w:r>
    </w:p>
    <w:p w:rsidR="00B734EF" w:rsidRPr="00A06B29" w:rsidRDefault="00B734EF" w:rsidP="00A06B29">
      <w:pPr>
        <w:pStyle w:val="a4"/>
        <w:ind w:firstLine="709"/>
        <w:jc w:val="both"/>
        <w:rPr>
          <w:rFonts w:ascii="Times New Roman" w:hAnsi="Times New Roman" w:cs="Times New Roman"/>
          <w:sz w:val="28"/>
          <w:szCs w:val="28"/>
        </w:rPr>
      </w:pPr>
    </w:p>
    <w:p w:rsidR="00B734EF" w:rsidRPr="00A06B29" w:rsidRDefault="00B734EF" w:rsidP="00A06B29">
      <w:pPr>
        <w:pStyle w:val="a4"/>
        <w:ind w:firstLine="709"/>
        <w:jc w:val="both"/>
        <w:rPr>
          <w:rFonts w:ascii="Times New Roman" w:hAnsi="Times New Roman" w:cs="Times New Roman"/>
          <w:sz w:val="28"/>
          <w:szCs w:val="28"/>
        </w:rPr>
      </w:pPr>
    </w:p>
    <w:p w:rsidR="00B734EF" w:rsidRPr="00A06B29" w:rsidRDefault="00B734EF" w:rsidP="00A06B29">
      <w:pPr>
        <w:pStyle w:val="a4"/>
        <w:jc w:val="both"/>
        <w:rPr>
          <w:rFonts w:ascii="Times New Roman" w:hAnsi="Times New Roman" w:cs="Times New Roman"/>
          <w:sz w:val="28"/>
          <w:szCs w:val="28"/>
        </w:rPr>
      </w:pPr>
      <w:r w:rsidRPr="00A06B29">
        <w:rPr>
          <w:rFonts w:ascii="Times New Roman" w:hAnsi="Times New Roman" w:cs="Times New Roman"/>
          <w:noProof/>
          <w:sz w:val="28"/>
          <w:szCs w:val="28"/>
        </w:rPr>
        <w:drawing>
          <wp:inline distT="0" distB="0" distL="0" distR="0" wp14:anchorId="52663B17" wp14:editId="36F5CA1B">
            <wp:extent cx="5657143" cy="1266667"/>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57143" cy="1266667"/>
                    </a:xfrm>
                    <a:prstGeom prst="rect">
                      <a:avLst/>
                    </a:prstGeom>
                  </pic:spPr>
                </pic:pic>
              </a:graphicData>
            </a:graphic>
          </wp:inline>
        </w:drawing>
      </w:r>
    </w:p>
    <w:p w:rsidR="00B734EF" w:rsidRPr="00A06B29" w:rsidRDefault="00B734EF" w:rsidP="00A06B29">
      <w:pPr>
        <w:jc w:val="both"/>
        <w:rPr>
          <w:rFonts w:ascii="Times New Roman" w:hAnsi="Times New Roman" w:cs="Times New Roman"/>
          <w:sz w:val="28"/>
          <w:szCs w:val="28"/>
        </w:rPr>
      </w:pPr>
    </w:p>
    <w:p w:rsidR="00B734EF" w:rsidRPr="00A06B29" w:rsidRDefault="00B734EF" w:rsidP="00A06B29">
      <w:pPr>
        <w:jc w:val="both"/>
        <w:rPr>
          <w:rFonts w:ascii="Times New Roman" w:hAnsi="Times New Roman" w:cs="Times New Roman"/>
          <w:sz w:val="28"/>
          <w:szCs w:val="28"/>
        </w:rPr>
      </w:pPr>
    </w:p>
    <w:p w:rsidR="008C47B4" w:rsidRPr="00A06B29" w:rsidRDefault="008C47B4" w:rsidP="00A06B29">
      <w:pPr>
        <w:jc w:val="both"/>
        <w:rPr>
          <w:rFonts w:ascii="Times New Roman" w:hAnsi="Times New Roman" w:cs="Times New Roman"/>
          <w:sz w:val="24"/>
          <w:szCs w:val="24"/>
        </w:rPr>
      </w:pPr>
    </w:p>
    <w:sectPr w:rsidR="008C47B4" w:rsidRPr="00A06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857"/>
    <w:multiLevelType w:val="hybridMultilevel"/>
    <w:tmpl w:val="4E14A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3658E6"/>
    <w:multiLevelType w:val="hybridMultilevel"/>
    <w:tmpl w:val="90E89D06"/>
    <w:lvl w:ilvl="0" w:tplc="E0C4600E">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5531A2"/>
    <w:multiLevelType w:val="hybridMultilevel"/>
    <w:tmpl w:val="C00C2EA8"/>
    <w:lvl w:ilvl="0" w:tplc="E0C4600E">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457AF"/>
    <w:multiLevelType w:val="hybridMultilevel"/>
    <w:tmpl w:val="D010B2E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D904F97"/>
    <w:multiLevelType w:val="hybridMultilevel"/>
    <w:tmpl w:val="2AB8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C5B18"/>
    <w:multiLevelType w:val="hybridMultilevel"/>
    <w:tmpl w:val="D54A0E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B946CE"/>
    <w:multiLevelType w:val="hybridMultilevel"/>
    <w:tmpl w:val="A6440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33"/>
    <w:rsid w:val="00324B25"/>
    <w:rsid w:val="008C47B4"/>
    <w:rsid w:val="00A06B29"/>
    <w:rsid w:val="00B734EF"/>
    <w:rsid w:val="00B9421D"/>
    <w:rsid w:val="00E1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4EF"/>
    <w:pPr>
      <w:ind w:left="720"/>
      <w:contextualSpacing/>
    </w:pPr>
  </w:style>
  <w:style w:type="paragraph" w:customStyle="1" w:styleId="1">
    <w:name w:val="Обычный1"/>
    <w:rsid w:val="00B734EF"/>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4">
    <w:name w:val="No Spacing"/>
    <w:uiPriority w:val="1"/>
    <w:qFormat/>
    <w:rsid w:val="00B734EF"/>
    <w:pPr>
      <w:spacing w:after="0" w:line="240" w:lineRule="auto"/>
    </w:pPr>
    <w:rPr>
      <w:rFonts w:eastAsiaTheme="minorEastAsia"/>
      <w:lang w:eastAsia="ru-RU"/>
    </w:rPr>
  </w:style>
  <w:style w:type="character" w:styleId="a5">
    <w:name w:val="Hyperlink"/>
    <w:basedOn w:val="a0"/>
    <w:uiPriority w:val="99"/>
    <w:unhideWhenUsed/>
    <w:rsid w:val="00B734EF"/>
    <w:rPr>
      <w:color w:val="0000FF" w:themeColor="hyperlink"/>
      <w:u w:val="single"/>
    </w:rPr>
  </w:style>
  <w:style w:type="paragraph" w:customStyle="1" w:styleId="ConsPlusNonformat">
    <w:name w:val="ConsPlusNonformat"/>
    <w:rsid w:val="00B734E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formattext">
    <w:name w:val="formattext"/>
    <w:basedOn w:val="a"/>
    <w:rsid w:val="00B73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34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4EF"/>
    <w:pPr>
      <w:ind w:left="720"/>
      <w:contextualSpacing/>
    </w:pPr>
  </w:style>
  <w:style w:type="paragraph" w:customStyle="1" w:styleId="1">
    <w:name w:val="Обычный1"/>
    <w:rsid w:val="00B734EF"/>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4">
    <w:name w:val="No Spacing"/>
    <w:uiPriority w:val="1"/>
    <w:qFormat/>
    <w:rsid w:val="00B734EF"/>
    <w:pPr>
      <w:spacing w:after="0" w:line="240" w:lineRule="auto"/>
    </w:pPr>
    <w:rPr>
      <w:rFonts w:eastAsiaTheme="minorEastAsia"/>
      <w:lang w:eastAsia="ru-RU"/>
    </w:rPr>
  </w:style>
  <w:style w:type="character" w:styleId="a5">
    <w:name w:val="Hyperlink"/>
    <w:basedOn w:val="a0"/>
    <w:uiPriority w:val="99"/>
    <w:unhideWhenUsed/>
    <w:rsid w:val="00B734EF"/>
    <w:rPr>
      <w:color w:val="0000FF" w:themeColor="hyperlink"/>
      <w:u w:val="single"/>
    </w:rPr>
  </w:style>
  <w:style w:type="paragraph" w:customStyle="1" w:styleId="ConsPlusNonformat">
    <w:name w:val="ConsPlusNonformat"/>
    <w:rsid w:val="00B734E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formattext">
    <w:name w:val="formattext"/>
    <w:basedOn w:val="a"/>
    <w:rsid w:val="00B73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34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2-6kcqoq6c0cuc.xn--p1ai/turnir-po-volejbolu-sredi-muzhskix-komand-na-priz-polnogo-kavalera-ordena-trudovoj-slavy-sannikova-a-n.html" TargetMode="External"/><Relationship Id="rId3" Type="http://schemas.microsoft.com/office/2007/relationships/stylesWithEffects" Target="stylesWithEffects.xml"/><Relationship Id="rId7" Type="http://schemas.openxmlformats.org/officeDocument/2006/relationships/hyperlink" Target="http://www.&#1082;&#1072;&#1079;&#1076;&#1102;&#1089;&#1096;72.&#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zanka_sport@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sdusshor.ru/konkursy/2021/oblastnoy-zaochny-konkurs-sredi-organizats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4</cp:revision>
  <dcterms:created xsi:type="dcterms:W3CDTF">2022-04-19T06:34:00Z</dcterms:created>
  <dcterms:modified xsi:type="dcterms:W3CDTF">2022-06-17T03:09:00Z</dcterms:modified>
</cp:coreProperties>
</file>