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 w:rsidR="00AA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 </w:t>
      </w:r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«Казанская районная </w:t>
      </w:r>
      <w:proofErr w:type="spellStart"/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>детско</w:t>
      </w:r>
      <w:proofErr w:type="spellEnd"/>
      <w:r w:rsidRPr="00AA5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юношеская спортивная школа»</w:t>
      </w:r>
    </w:p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>Казанское</w:t>
      </w:r>
      <w:proofErr w:type="gramEnd"/>
      <w:r w:rsidRPr="00AA52B6">
        <w:rPr>
          <w:rFonts w:ascii="Times New Roman" w:hAnsi="Times New Roman" w:cs="Times New Roman"/>
          <w:sz w:val="28"/>
          <w:szCs w:val="28"/>
          <w:vertAlign w:val="superscript"/>
        </w:rPr>
        <w:t>, ул. Больничная 50, тел/факс 4-15-44</w:t>
      </w:r>
    </w:p>
    <w:p w:rsidR="003D7E2C" w:rsidRPr="00AA52B6" w:rsidRDefault="00B1695B" w:rsidP="00AA52B6">
      <w:pPr>
        <w:pStyle w:val="a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00825" cy="1860527"/>
            <wp:effectExtent l="0" t="0" r="0" b="0"/>
            <wp:docPr id="5" name="Рисунок 5" descr="C:\Users\ДЮСШ 2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2C" w:rsidRPr="00AA52B6" w:rsidRDefault="003D7E2C" w:rsidP="00AA52B6">
      <w:pPr>
        <w:pStyle w:val="a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35F8D" w:rsidRPr="00AA52B6" w:rsidRDefault="003D7E2C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235F8D" w:rsidRPr="00AA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</w:t>
      </w:r>
    </w:p>
    <w:p w:rsidR="00235F8D" w:rsidRPr="00AA52B6" w:rsidRDefault="00235F8D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="003D7E2C" w:rsidRPr="00AA52B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D7E2C" w:rsidRPr="00AA52B6" w:rsidRDefault="00235F8D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3D7E2C" w:rsidRPr="00AA52B6" w:rsidRDefault="000B11AB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по виду спорта</w:t>
      </w:r>
    </w:p>
    <w:p w:rsidR="003D7E2C" w:rsidRPr="00AA52B6" w:rsidRDefault="003D7E2C" w:rsidP="00AA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реализации:</w:t>
            </w:r>
            <w:r w:rsidR="00627E2C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8D" w:rsidRPr="00AA52B6" w:rsidTr="00235F8D">
        <w:tc>
          <w:tcPr>
            <w:tcW w:w="5116" w:type="dxa"/>
          </w:tcPr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программы: </w:t>
            </w:r>
            <w:proofErr w:type="spellStart"/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>Чичилов</w:t>
            </w:r>
            <w:proofErr w:type="spellEnd"/>
            <w:r w:rsidR="00633788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МАУ </w:t>
            </w:r>
            <w:proofErr w:type="gramStart"/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8D" w:rsidRPr="00AA52B6" w:rsidRDefault="00235F8D" w:rsidP="00AA52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</w:tr>
    </w:tbl>
    <w:p w:rsidR="003D7E2C" w:rsidRPr="00AA52B6" w:rsidRDefault="003D7E2C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5F8D" w:rsidRPr="00AA52B6" w:rsidRDefault="00235F8D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8D" w:rsidRDefault="00235F8D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B6" w:rsidRPr="00AA52B6" w:rsidRDefault="00AA52B6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F8D" w:rsidRPr="00AA52B6" w:rsidRDefault="00235F8D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>, 2021 год.</w:t>
      </w:r>
    </w:p>
    <w:p w:rsidR="00AA52B6" w:rsidRDefault="00AA52B6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A52B6">
        <w:rPr>
          <w:b/>
          <w:bCs/>
          <w:sz w:val="28"/>
          <w:szCs w:val="28"/>
        </w:rPr>
        <w:lastRenderedPageBreak/>
        <w:t>Содержание</w:t>
      </w:r>
    </w:p>
    <w:p w:rsidR="00E502B5" w:rsidRPr="00AA52B6" w:rsidRDefault="00E502B5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AA52B6" w:rsidRPr="00AA52B6" w:rsidTr="00E502B5">
        <w:trPr>
          <w:jc w:val="right"/>
        </w:trPr>
        <w:tc>
          <w:tcPr>
            <w:tcW w:w="8755" w:type="dxa"/>
            <w:shd w:val="clear" w:color="auto" w:fill="auto"/>
          </w:tcPr>
          <w:p w:rsidR="00AA52B6" w:rsidRPr="00AA52B6" w:rsidRDefault="00AA52B6" w:rsidP="00AA52B6">
            <w:pPr>
              <w:pStyle w:val="af1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программы</w:t>
            </w:r>
          </w:p>
          <w:p w:rsidR="00AA52B6" w:rsidRPr="00AA52B6" w:rsidRDefault="00AA52B6" w:rsidP="00AA52B6">
            <w:pPr>
              <w:pStyle w:val="af1"/>
              <w:numPr>
                <w:ilvl w:val="1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AA52B6" w:rsidRPr="00AA52B6" w:rsidRDefault="00AA52B6" w:rsidP="00AA52B6">
            <w:pPr>
              <w:pStyle w:val="af1"/>
              <w:numPr>
                <w:ilvl w:val="1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1.3 Содержание программы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 Стартовый уровень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Базовый уровень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1.4. Планируемые результаты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 Стартовый уровень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Базовый уровень 1 год обучения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 Базовый уровень 2 год обучения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2. Комплекс организационно-педагогических условий 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2.1. Формы аттестации и оценочные материалы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 Условия реализации программы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2.2.1.Описание материально-технических условий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2.2.2. Требования к кадровому составу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2.2.3. Информационно-методическое обеспечение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2.2.4. Календарный учебный график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3. Воспитательная работа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4. Требования к технике безопасности в условиях тренировочных занятий и соревнований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>. Инструкция № 15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ехнике безопасности на занятиях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при 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 обучении</w:t>
            </w:r>
          </w:p>
          <w:p w:rsidR="00AA52B6" w:rsidRPr="00AA52B6" w:rsidRDefault="00AA52B6" w:rsidP="00AA52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2B6" w:rsidRPr="00AA5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502B5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A52B6" w:rsidRP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A52B6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A52B6" w:rsidRDefault="00AA52B6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B5" w:rsidRPr="00AA52B6" w:rsidRDefault="00E502B5" w:rsidP="00AA52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A52B6" w:rsidRPr="00AA52B6" w:rsidRDefault="00AA52B6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AA52B6" w:rsidRDefault="00AA52B6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502B5" w:rsidRDefault="00E502B5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502B5" w:rsidRPr="00AA52B6" w:rsidRDefault="00E502B5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AC2424" w:rsidRPr="00AA52B6" w:rsidRDefault="00AC2424" w:rsidP="00AA52B6">
      <w:pPr>
        <w:pStyle w:val="western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A52B6">
        <w:rPr>
          <w:b/>
          <w:bCs/>
          <w:sz w:val="28"/>
          <w:szCs w:val="28"/>
        </w:rPr>
        <w:lastRenderedPageBreak/>
        <w:t>1. Комплекс основных характеристик программы</w:t>
      </w:r>
    </w:p>
    <w:p w:rsidR="00AC2424" w:rsidRPr="00AA52B6" w:rsidRDefault="00AC2424" w:rsidP="00AA52B6">
      <w:pPr>
        <w:pStyle w:val="western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D34FE8" w:rsidRPr="00AA52B6" w:rsidRDefault="00BB4B4E" w:rsidP="00AA52B6">
      <w:pPr>
        <w:pStyle w:val="western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sz w:val="28"/>
          <w:szCs w:val="28"/>
        </w:rPr>
      </w:pPr>
      <w:r w:rsidRPr="00AA52B6">
        <w:rPr>
          <w:b/>
          <w:bCs/>
          <w:sz w:val="28"/>
          <w:szCs w:val="28"/>
        </w:rPr>
        <w:t>Пояснительная записка</w:t>
      </w:r>
    </w:p>
    <w:p w:rsidR="00D34FE8" w:rsidRPr="00AA52B6" w:rsidRDefault="00D34FE8" w:rsidP="00AA52B6">
      <w:pPr>
        <w:pStyle w:val="a1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FE568F" w:rsidRPr="00AA52B6" w:rsidRDefault="00235F8D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Дополнительная общеобразовательная общеразвивающая </w:t>
      </w:r>
      <w:proofErr w:type="spellStart"/>
      <w:r w:rsidR="000B11AB" w:rsidRPr="00AA52B6">
        <w:rPr>
          <w:color w:val="000000"/>
          <w:sz w:val="28"/>
          <w:szCs w:val="28"/>
        </w:rPr>
        <w:t>разноуровневая</w:t>
      </w:r>
      <w:proofErr w:type="spellEnd"/>
      <w:r w:rsidR="000B11AB" w:rsidRPr="00AA52B6">
        <w:rPr>
          <w:color w:val="000000"/>
          <w:sz w:val="28"/>
          <w:szCs w:val="28"/>
        </w:rPr>
        <w:t xml:space="preserve"> </w:t>
      </w:r>
      <w:r w:rsidRPr="00AA52B6">
        <w:rPr>
          <w:color w:val="000000"/>
          <w:sz w:val="28"/>
          <w:szCs w:val="28"/>
        </w:rPr>
        <w:t>п</w:t>
      </w:r>
      <w:r w:rsidR="00BB4B4E" w:rsidRPr="00AA52B6">
        <w:rPr>
          <w:color w:val="000000"/>
          <w:sz w:val="28"/>
          <w:szCs w:val="28"/>
        </w:rPr>
        <w:t>рограмма</w:t>
      </w:r>
      <w:r w:rsidRPr="00AA52B6">
        <w:rPr>
          <w:color w:val="000000"/>
          <w:sz w:val="28"/>
          <w:szCs w:val="28"/>
        </w:rPr>
        <w:t xml:space="preserve"> физкультурно-спортивной направленности п</w:t>
      </w:r>
      <w:r w:rsidR="00BB4B4E" w:rsidRPr="00AA52B6">
        <w:rPr>
          <w:color w:val="000000"/>
          <w:sz w:val="28"/>
          <w:szCs w:val="28"/>
        </w:rPr>
        <w:t>о</w:t>
      </w:r>
      <w:r w:rsidRPr="00AA52B6">
        <w:rPr>
          <w:color w:val="000000"/>
          <w:sz w:val="28"/>
          <w:szCs w:val="28"/>
        </w:rPr>
        <w:t xml:space="preserve"> виду спорта «Н</w:t>
      </w:r>
      <w:r w:rsidR="00BB4B4E" w:rsidRPr="00AA52B6">
        <w:rPr>
          <w:color w:val="000000"/>
          <w:sz w:val="28"/>
          <w:szCs w:val="28"/>
        </w:rPr>
        <w:t>астольн</w:t>
      </w:r>
      <w:r w:rsidRPr="00AA52B6">
        <w:rPr>
          <w:color w:val="000000"/>
          <w:sz w:val="28"/>
          <w:szCs w:val="28"/>
        </w:rPr>
        <w:t>ый</w:t>
      </w:r>
      <w:r w:rsidR="00BB4B4E" w:rsidRPr="00AA52B6">
        <w:rPr>
          <w:color w:val="000000"/>
          <w:sz w:val="28"/>
          <w:szCs w:val="28"/>
        </w:rPr>
        <w:t xml:space="preserve"> теннис</w:t>
      </w:r>
      <w:r w:rsidRPr="00AA52B6">
        <w:rPr>
          <w:color w:val="000000"/>
          <w:sz w:val="28"/>
          <w:szCs w:val="28"/>
        </w:rPr>
        <w:t>»</w:t>
      </w:r>
      <w:r w:rsidR="00BB4B4E" w:rsidRPr="00AA52B6">
        <w:rPr>
          <w:color w:val="000000"/>
          <w:sz w:val="28"/>
          <w:szCs w:val="28"/>
        </w:rPr>
        <w:t xml:space="preserve"> </w:t>
      </w:r>
      <w:r w:rsidR="00FE568F" w:rsidRPr="00AA52B6">
        <w:rPr>
          <w:color w:val="000000"/>
          <w:sz w:val="28"/>
          <w:szCs w:val="28"/>
        </w:rPr>
        <w:t xml:space="preserve">(далее – Программа) </w:t>
      </w:r>
      <w:r w:rsidR="00BB4B4E" w:rsidRPr="00AA52B6">
        <w:rPr>
          <w:color w:val="000000"/>
          <w:sz w:val="28"/>
          <w:szCs w:val="28"/>
        </w:rPr>
        <w:t>разработана</w:t>
      </w:r>
      <w:r w:rsidR="00FE568F" w:rsidRPr="00AA52B6">
        <w:rPr>
          <w:color w:val="000000"/>
          <w:sz w:val="28"/>
          <w:szCs w:val="28"/>
        </w:rPr>
        <w:t xml:space="preserve"> в соответствии </w:t>
      </w:r>
      <w:proofErr w:type="gramStart"/>
      <w:r w:rsidR="00FE568F" w:rsidRPr="00AA52B6">
        <w:rPr>
          <w:color w:val="000000"/>
          <w:sz w:val="28"/>
          <w:szCs w:val="28"/>
        </w:rPr>
        <w:t>с</w:t>
      </w:r>
      <w:proofErr w:type="gramEnd"/>
      <w:r w:rsidR="00FE568F" w:rsidRPr="00AA52B6">
        <w:rPr>
          <w:color w:val="000000"/>
          <w:sz w:val="28"/>
          <w:szCs w:val="28"/>
        </w:rPr>
        <w:t>: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Федеральным Законом  «Об образовании в Российской Федерации» № 273-ФЗ от 29.12.2012 г.;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Распоряжения Правительства РФ от 29.05.2015 № 996-р «Об утверждении Стратегии развития воспитания в Российской Федерации на период до 2025 года»;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3. Распоряжения Правительства РФ от 04.09.2014 № 1726-р «Об утверждении Концепции развития дополнительного образования детей»;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4. Приказа Министерства образования и науки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568F" w:rsidRPr="00AA52B6" w:rsidRDefault="00FE568F" w:rsidP="00AA52B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5. Санитарно-эпидемиологических требований к учреждениям дополнительного образования детей </w:t>
      </w:r>
      <w:proofErr w:type="spellStart"/>
      <w:r w:rsidRPr="00AA52B6">
        <w:rPr>
          <w:sz w:val="28"/>
          <w:szCs w:val="28"/>
        </w:rPr>
        <w:t>СанПин</w:t>
      </w:r>
      <w:proofErr w:type="spellEnd"/>
      <w:r w:rsidRPr="00AA52B6">
        <w:rPr>
          <w:sz w:val="28"/>
          <w:szCs w:val="28"/>
        </w:rPr>
        <w:t xml:space="preserve"> 2</w:t>
      </w:r>
      <w:r w:rsidR="00AA52B6">
        <w:rPr>
          <w:sz w:val="28"/>
          <w:szCs w:val="28"/>
        </w:rPr>
        <w:t xml:space="preserve">.4.4.3172-14 от 04.07.2014г, №  </w:t>
      </w:r>
      <w:r w:rsidRPr="00AA52B6">
        <w:rPr>
          <w:sz w:val="28"/>
          <w:szCs w:val="28"/>
        </w:rPr>
        <w:t xml:space="preserve">41;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6. Устава и локальных нормативных актов МАУ ДО «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Казанская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ДЮСШ» 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Актуальность программы</w:t>
      </w:r>
      <w:r w:rsidRPr="00AA52B6">
        <w:rPr>
          <w:color w:val="000000"/>
          <w:sz w:val="28"/>
          <w:szCs w:val="28"/>
        </w:rPr>
        <w:t xml:space="preserve"> определяется основной тенденцией развития спорта: увеличение темпа игры, усложнение подач, усиление вращения мяча, </w:t>
      </w:r>
      <w:proofErr w:type="gramStart"/>
      <w:r w:rsidRPr="00AA52B6">
        <w:rPr>
          <w:color w:val="000000"/>
          <w:sz w:val="28"/>
          <w:szCs w:val="28"/>
        </w:rPr>
        <w:t>над</w:t>
      </w:r>
      <w:proofErr w:type="gramEnd"/>
      <w:r w:rsidRPr="00AA52B6">
        <w:rPr>
          <w:color w:val="000000"/>
          <w:sz w:val="28"/>
          <w:szCs w:val="28"/>
        </w:rPr>
        <w:t xml:space="preserve"> которой следует начинать работать еще в юном возрасте. Правильная постановка техники движений и их отработка, успешное совершенствование соревновательной деятельности является важным вопросом сегодняшнего дня.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Также, актуальность программы обусловлена запросом со стороны детей и их родителей на программы </w:t>
      </w:r>
      <w:proofErr w:type="spellStart"/>
      <w:r w:rsidRPr="00AA52B6">
        <w:rPr>
          <w:b/>
          <w:color w:val="000000"/>
          <w:sz w:val="28"/>
          <w:szCs w:val="28"/>
        </w:rPr>
        <w:t>физкультурно</w:t>
      </w:r>
      <w:proofErr w:type="spellEnd"/>
      <w:r w:rsidRPr="00AA52B6">
        <w:rPr>
          <w:b/>
          <w:color w:val="000000"/>
          <w:sz w:val="28"/>
          <w:szCs w:val="28"/>
        </w:rPr>
        <w:t xml:space="preserve"> – спортивной направленности.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Новизна, отличительные особенности программы.</w:t>
      </w:r>
      <w:r w:rsidRPr="00AA52B6">
        <w:rPr>
          <w:color w:val="000000"/>
          <w:sz w:val="28"/>
          <w:szCs w:val="28"/>
        </w:rPr>
        <w:t xml:space="preserve"> Программа является модифицированной. Она разработана с учётом нормативных требований по физической и технико-тактической подготовке, современных научных и методических разработок по настольному теннису отечественных и зарубежных </w:t>
      </w:r>
      <w:r w:rsidRPr="00AA52B6">
        <w:rPr>
          <w:color w:val="000000"/>
          <w:sz w:val="28"/>
          <w:szCs w:val="28"/>
        </w:rPr>
        <w:lastRenderedPageBreak/>
        <w:t>специалистов, применяемые в практике подготовки игроков, примерной программы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 xml:space="preserve">Новизна </w:t>
      </w:r>
      <w:r w:rsidRPr="00AA52B6">
        <w:rPr>
          <w:color w:val="000000"/>
          <w:sz w:val="28"/>
          <w:szCs w:val="28"/>
        </w:rPr>
        <w:t xml:space="preserve">данной программы заключается в том, что по форме организации учебно-тренировочного процесса она является </w:t>
      </w:r>
      <w:proofErr w:type="spellStart"/>
      <w:r w:rsidRPr="00AA52B6">
        <w:rPr>
          <w:color w:val="000000"/>
          <w:sz w:val="28"/>
          <w:szCs w:val="28"/>
        </w:rPr>
        <w:t>разноуровневой</w:t>
      </w:r>
      <w:proofErr w:type="spellEnd"/>
      <w:r w:rsidRPr="00AA52B6">
        <w:rPr>
          <w:color w:val="000000"/>
          <w:sz w:val="28"/>
          <w:szCs w:val="28"/>
        </w:rPr>
        <w:t xml:space="preserve">. Программа состоит из трех уровней освоения: </w:t>
      </w:r>
      <w:proofErr w:type="gramStart"/>
      <w:r w:rsidRPr="00AA52B6">
        <w:rPr>
          <w:color w:val="000000"/>
          <w:sz w:val="28"/>
          <w:szCs w:val="28"/>
        </w:rPr>
        <w:t>стартовый</w:t>
      </w:r>
      <w:proofErr w:type="gramEnd"/>
      <w:r w:rsidRPr="00AA52B6">
        <w:rPr>
          <w:color w:val="000000"/>
          <w:sz w:val="28"/>
          <w:szCs w:val="28"/>
        </w:rPr>
        <w:t>, базовый, углубленный. Каждый из уровней имеет свою специфику и направлен на решение своих собственных целей и задач. Учебный материал предложен с учётом индивидуальных особенностей теннисистов и стилевых особенностей современной игры.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b/>
          <w:color w:val="000000"/>
          <w:sz w:val="28"/>
          <w:szCs w:val="28"/>
        </w:rPr>
        <w:t>Отличительная особенность</w:t>
      </w:r>
      <w:r w:rsidRPr="00AA52B6">
        <w:rPr>
          <w:color w:val="000000"/>
          <w:sz w:val="28"/>
          <w:szCs w:val="28"/>
        </w:rPr>
        <w:t xml:space="preserve"> данной программы заключается в том, что специфика учебно-тренировочной деятельности представляет собой единую систему, части которой взаимосвязаны и обусловлены достижением главной цели. Достижения освоения объемов тренировочных и соревновательных нагрузок последовательны и планомерны.</w:t>
      </w:r>
    </w:p>
    <w:p w:rsidR="00FE568F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Адресат программы</w:t>
      </w:r>
      <w:r w:rsidR="00FE568F" w:rsidRPr="00AA52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FE568F" w:rsidRPr="00AA52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E568F" w:rsidRPr="00AA52B6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>амма рассчитана на обучающихся 6</w:t>
      </w:r>
      <w:r w:rsidR="00FE568F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– 18 лет, желающих заниматься настольным теннисом и не имеющих медицинских противопоказаний к занятиям. Программа учитывает возрастные и индивидуальные особенности данных возрастных категорий.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Психолого-педагогические особенности возраста: </w:t>
      </w:r>
    </w:p>
    <w:p w:rsidR="00FE568F" w:rsidRPr="00AA52B6" w:rsidRDefault="00FE568F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возрасте </w:t>
      </w:r>
      <w:r w:rsidR="00633788"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-10 лет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задания, с конкретными задачами: какое упражнение, сколько раз и как его выполнять и т.д. Наибольшее внимание в этом возрасте уделяется развитию быстроты движений, игровой ловкости, координационных способностей, гибкости, подвижности в суставах. </w:t>
      </w:r>
    </w:p>
    <w:p w:rsidR="00FE568F" w:rsidRPr="00AA52B6" w:rsidRDefault="00FE568F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i/>
          <w:iCs/>
          <w:sz w:val="28"/>
          <w:szCs w:val="28"/>
        </w:rPr>
        <w:t xml:space="preserve">В возрасте 11-13 лет </w:t>
      </w:r>
      <w:r w:rsidRPr="00AA52B6">
        <w:rPr>
          <w:rFonts w:eastAsiaTheme="minorEastAsia"/>
          <w:sz w:val="28"/>
          <w:szCs w:val="28"/>
        </w:rPr>
        <w:t xml:space="preserve">значительно изменяются весоростовые показатели, сужаются кровеносные сосуды, происходят половые изменения у девочек, в связи, с чем при выполнении упражнений наступает быстрое утомление, тяжело выполняются сложные по координации движения, часты нервные срывы и т.п. При работе со спортсменами этого возраста тренеру-преподавателю рекомендуется индивидуальный подход к планированию физических нагрузок и применяемых средств. Наиболее </w:t>
      </w:r>
      <w:r w:rsidRPr="00AA52B6">
        <w:rPr>
          <w:rFonts w:eastAsiaTheme="minorEastAsia"/>
          <w:sz w:val="28"/>
          <w:szCs w:val="28"/>
        </w:rPr>
        <w:lastRenderedPageBreak/>
        <w:t xml:space="preserve">тяжело переносятся </w:t>
      </w:r>
      <w:proofErr w:type="gramStart"/>
      <w:r w:rsidRPr="00AA52B6">
        <w:rPr>
          <w:rFonts w:eastAsiaTheme="minorEastAsia"/>
          <w:sz w:val="28"/>
          <w:szCs w:val="28"/>
          <w:lang w:eastAsia="ru-RU"/>
        </w:rPr>
        <w:t>обучающимися</w:t>
      </w:r>
      <w:proofErr w:type="gramEnd"/>
      <w:r w:rsidRPr="00AA52B6">
        <w:rPr>
          <w:rFonts w:eastAsiaTheme="minorEastAsia"/>
          <w:sz w:val="28"/>
          <w:szCs w:val="28"/>
          <w:lang w:eastAsia="ru-RU"/>
        </w:rPr>
        <w:t xml:space="preserve"> этого возраста упражнения, направленные на развитие быстроты. </w:t>
      </w:r>
    </w:p>
    <w:p w:rsidR="00FE568F" w:rsidRPr="00AA52B6" w:rsidRDefault="00FE568F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rFonts w:eastAsiaTheme="minorEastAsia"/>
          <w:i/>
          <w:iCs/>
          <w:color w:val="000000"/>
          <w:sz w:val="28"/>
          <w:szCs w:val="28"/>
        </w:rPr>
        <w:t>В возрасте 14-1</w:t>
      </w:r>
      <w:r w:rsidR="00633788" w:rsidRPr="00AA52B6">
        <w:rPr>
          <w:rFonts w:eastAsiaTheme="minorEastAsia"/>
          <w:i/>
          <w:iCs/>
          <w:color w:val="000000"/>
          <w:sz w:val="28"/>
          <w:szCs w:val="28"/>
        </w:rPr>
        <w:t>8</w:t>
      </w:r>
      <w:r w:rsidRPr="00AA52B6">
        <w:rPr>
          <w:rFonts w:eastAsiaTheme="minorEastAsia"/>
          <w:i/>
          <w:iCs/>
          <w:color w:val="000000"/>
          <w:sz w:val="28"/>
          <w:szCs w:val="28"/>
        </w:rPr>
        <w:t xml:space="preserve"> лет </w:t>
      </w:r>
      <w:r w:rsidRPr="00AA52B6">
        <w:rPr>
          <w:rFonts w:eastAsiaTheme="minorEastAsia"/>
          <w:color w:val="000000"/>
          <w:sz w:val="28"/>
          <w:szCs w:val="28"/>
        </w:rPr>
        <w:t>обучающихся интересует достижения конкретного определенного результата занятий (укрепление здоровья, улучшение телосложения, увеличение силы мышц и т.п.); в 14-15 лет тренеру-преподавателю следует ограничить в занятиях упражнения на развитие 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FE568F" w:rsidRPr="00AA52B6" w:rsidRDefault="00633788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i/>
          <w:iCs/>
          <w:sz w:val="28"/>
          <w:szCs w:val="28"/>
        </w:rPr>
        <w:t>С 17</w:t>
      </w:r>
      <w:r w:rsidR="00FE568F" w:rsidRPr="00AA52B6">
        <w:rPr>
          <w:i/>
          <w:iCs/>
          <w:sz w:val="28"/>
          <w:szCs w:val="28"/>
        </w:rPr>
        <w:t xml:space="preserve"> лет </w:t>
      </w:r>
      <w:r w:rsidR="00FE568F" w:rsidRPr="00AA52B6">
        <w:rPr>
          <w:sz w:val="28"/>
          <w:szCs w:val="28"/>
        </w:rPr>
        <w:t>тренер-преподаватель безо всяких ограничений может работать над развитием различных физических качеств, необходимых его детям для спортивного совершенствования; в этом возрасте организм и его системы заканчивают своё формирование и могут справляться с нагрузками, соответствующими уровню функциональной готовности обучающегося.</w:t>
      </w:r>
    </w:p>
    <w:p w:rsidR="00805BF3" w:rsidRPr="00AA52B6" w:rsidRDefault="00805BF3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последовательность изучения и освоения материала по технической, тактической, специальной физической, психологической, теоретической подготовке в соответствии с уровнями и годами обучения, освоения материала по всесторонней физической подготовке в соответствии с возрастом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>. Рост тренировочных и соревновательных нагрузок происходит постепенно и соответствует росту работоспособности спортсмена. Тренировочные нагрузки подбираются группе теннисистов и каждому игроку индивидуально с учётом их состояния, уровня работоспособности в соответствии с требованиями программы.</w:t>
      </w:r>
    </w:p>
    <w:p w:rsidR="00E06A60" w:rsidRPr="00AA52B6" w:rsidRDefault="00E06A60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Особенности организации образовательного процесса.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модель реализации программы представляет собой линейную последовательность освоения содержания в течение 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трех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лет обучения</w:t>
      </w:r>
      <w:r w:rsidR="00633788" w:rsidRPr="00AA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424" w:rsidRP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Программа рассчитана на 3 года обучения. В первый год обучения («Стартовый уровень») занятия проходят 2 раза в неделю по 2 </w:t>
      </w:r>
      <w:proofErr w:type="gramStart"/>
      <w:r w:rsidRPr="00AA52B6">
        <w:rPr>
          <w:color w:val="000000"/>
          <w:sz w:val="28"/>
          <w:szCs w:val="28"/>
        </w:rPr>
        <w:t>академических</w:t>
      </w:r>
      <w:proofErr w:type="gramEnd"/>
      <w:r w:rsidRPr="00AA52B6">
        <w:rPr>
          <w:color w:val="000000"/>
          <w:sz w:val="28"/>
          <w:szCs w:val="28"/>
        </w:rPr>
        <w:t xml:space="preserve"> часа. Во второй и третий года обучения («Базовый уровень») занятия проходят 3 раза в неделю по 2 </w:t>
      </w:r>
      <w:proofErr w:type="gramStart"/>
      <w:r w:rsidRPr="00AA52B6">
        <w:rPr>
          <w:color w:val="000000"/>
          <w:sz w:val="28"/>
          <w:szCs w:val="28"/>
        </w:rPr>
        <w:t>академических</w:t>
      </w:r>
      <w:proofErr w:type="gramEnd"/>
      <w:r w:rsidRPr="00AA52B6">
        <w:rPr>
          <w:color w:val="000000"/>
          <w:sz w:val="28"/>
          <w:szCs w:val="28"/>
        </w:rPr>
        <w:t xml:space="preserve"> часа.</w:t>
      </w:r>
    </w:p>
    <w:p w:rsid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lastRenderedPageBreak/>
        <w:t>Продолжительность 1 академического часа  - 45 минут при очном обучении и 30 минут при дистанционном обучении.</w:t>
      </w:r>
    </w:p>
    <w:p w:rsidR="00AC2424" w:rsidRPr="00AA52B6" w:rsidRDefault="00AC2424" w:rsidP="00AA52B6">
      <w:pPr>
        <w:pStyle w:val="a1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52B6">
        <w:rPr>
          <w:color w:val="000000"/>
          <w:sz w:val="28"/>
          <w:szCs w:val="28"/>
        </w:rPr>
        <w:t xml:space="preserve"> Количество учебных недель в год – 36.</w:t>
      </w:r>
    </w:p>
    <w:p w:rsidR="00AC2424" w:rsidRPr="00AA52B6" w:rsidRDefault="00CF405C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3"/>
        <w:gridCol w:w="2174"/>
        <w:gridCol w:w="2174"/>
      </w:tblGrid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«Стартовый уровень»</w:t>
            </w:r>
          </w:p>
        </w:tc>
        <w:tc>
          <w:tcPr>
            <w:tcW w:w="4348" w:type="dxa"/>
            <w:gridSpan w:val="2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«Базовый уровень»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Срок освоения уровней программы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 год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 год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 год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Объем часов по учебному плану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4 часа в неделю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6 часов в неделю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6 часов в неделю</w:t>
            </w:r>
          </w:p>
        </w:tc>
      </w:tr>
      <w:tr w:rsidR="00AC2424" w:rsidRPr="00AA52B6" w:rsidTr="00AA52B6">
        <w:trPr>
          <w:jc w:val="center"/>
        </w:trPr>
        <w:tc>
          <w:tcPr>
            <w:tcW w:w="2652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Объём программы при 36 учебных неделях</w:t>
            </w:r>
          </w:p>
        </w:tc>
        <w:tc>
          <w:tcPr>
            <w:tcW w:w="2653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144 часа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216 часов</w:t>
            </w:r>
          </w:p>
        </w:tc>
        <w:tc>
          <w:tcPr>
            <w:tcW w:w="2174" w:type="dxa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52B6">
              <w:rPr>
                <w:sz w:val="28"/>
                <w:szCs w:val="28"/>
              </w:rPr>
              <w:t>216 часов</w:t>
            </w:r>
          </w:p>
        </w:tc>
      </w:tr>
      <w:tr w:rsidR="00AC2424" w:rsidRPr="00AA52B6" w:rsidTr="00AA52B6">
        <w:trPr>
          <w:jc w:val="center"/>
        </w:trPr>
        <w:tc>
          <w:tcPr>
            <w:tcW w:w="9653" w:type="dxa"/>
            <w:gridSpan w:val="4"/>
            <w:vAlign w:val="center"/>
          </w:tcPr>
          <w:p w:rsidR="00AC2424" w:rsidRPr="00AA52B6" w:rsidRDefault="00AC2424" w:rsidP="00AA52B6">
            <w:pPr>
              <w:pStyle w:val="a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52B6">
              <w:rPr>
                <w:b/>
                <w:sz w:val="28"/>
                <w:szCs w:val="28"/>
              </w:rPr>
              <w:t>Итого – 576 часов</w:t>
            </w:r>
          </w:p>
        </w:tc>
      </w:tr>
    </w:tbl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Программой предусмотрен иной педагогически целесообразный режим занятий с сохранением общего количество часов в неделю.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проведения учебных занятий. </w:t>
      </w:r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в очной форме с применением дистанционных технологий (</w:t>
      </w:r>
      <w:proofErr w:type="gramStart"/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A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Учреждение режима дистанционного обучения).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Очная форма обучения.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AA52B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очном обучении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форма проведения учебных занятий: групповая – от 5 до 25 обучающихся в группе. </w:t>
      </w:r>
      <w:proofErr w:type="gramEnd"/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Дистанционная форма обучения.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AA52B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дистанционном обучении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Наиболее эффективными и приемлемыми являются: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групповые</w:t>
      </w:r>
      <w:proofErr w:type="gram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видеоконференций с учащимися (с использованием платформ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Zoom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Skype</w:t>
      </w: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т.п.);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создание </w:t>
      </w:r>
      <w:proofErr w:type="spell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видеоуроков</w:t>
      </w:r>
      <w:proofErr w:type="spell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- индивидуальные теоретические и практические задания, составление индивидуального дневника занятий.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При дистанционной форме обучения тренер-преподаватель в соответствии с темой занятия подготавливает комплекс упражнений и теоретических </w:t>
      </w:r>
      <w:proofErr w:type="gram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заданий</w:t>
      </w:r>
      <w:proofErr w:type="gram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посильных для выполнения в домашних условиях с обязательным инструктажем по технике безопасности и организационно-методическими указаниями по выполнению заданий.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мессенджерах</w:t>
      </w:r>
      <w:proofErr w:type="spellEnd"/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, телефонных звонков, заполнением дневника занятий.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>Учащиеся совместно с родителями присылают тренеру-преподавателю фото или видеоотчет о выполненном задании.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52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дистанционном обучении рекомендуемая продолжительность занятий непосредственно за компьютером и методическими пособиями  не более 45 минут. После занятия рекомендовано выполнить гимнастику для глаз, сделать разминку и приступить к выполнению практической части. 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sz w:val="28"/>
          <w:szCs w:val="28"/>
        </w:rPr>
        <w:t>Методы обучения</w:t>
      </w:r>
      <w:r w:rsidR="00BC603B" w:rsidRPr="00AA52B6">
        <w:rPr>
          <w:b/>
          <w:sz w:val="28"/>
          <w:szCs w:val="28"/>
        </w:rPr>
        <w:t>.</w:t>
      </w:r>
      <w:r w:rsidR="00BC603B" w:rsidRPr="00AA52B6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 xml:space="preserve">Для достижения поставленной цели и реализации задач предмета 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словесный (объяснение, разбор, анализ);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наглядный (показ, демонстрация);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игровой метод (подвижные игры, эстафеты, учебные игры по упрощенным правилам);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соревновательный метод (соревнования);</w:t>
      </w:r>
    </w:p>
    <w:p w:rsidR="00AC2424" w:rsidRPr="00AA52B6" w:rsidRDefault="00AC2424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E06A60" w:rsidRPr="00AA52B6" w:rsidRDefault="00E06A60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C2424" w:rsidRDefault="00AC2424" w:rsidP="00AA52B6">
      <w:pPr>
        <w:pStyle w:val="a0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AA52B6">
        <w:rPr>
          <w:b/>
          <w:sz w:val="28"/>
          <w:szCs w:val="28"/>
        </w:rPr>
        <w:t>Цель и задачи программы</w:t>
      </w:r>
    </w:p>
    <w:p w:rsidR="00AA52B6" w:rsidRPr="00AA52B6" w:rsidRDefault="00AA52B6" w:rsidP="00AA52B6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sz w:val="28"/>
          <w:szCs w:val="28"/>
        </w:rPr>
        <w:t>Цель:</w:t>
      </w:r>
      <w:r w:rsidRPr="00AA52B6">
        <w:rPr>
          <w:sz w:val="28"/>
          <w:szCs w:val="28"/>
        </w:rPr>
        <w:t xml:space="preserve"> удовлетворение индивидуальных потребностей обучающихся в занятиях физической культурой и спортом, выявление одаренных детей в данном виде спорта через овладение основами настольного тенниса.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Задачи:</w:t>
      </w:r>
    </w:p>
    <w:p w:rsidR="00AC2424" w:rsidRPr="00AA52B6" w:rsidRDefault="00AC2424" w:rsidP="00AA52B6">
      <w:pPr>
        <w:pStyle w:val="a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lastRenderedPageBreak/>
        <w:t>Образовательные (предметные):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приобретение необходимых знаний и практических навыков в области физической культуры и спорта;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обучение технике и тактике настольного тенниса;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- научить правильно, регулировать физическую нагрузку;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- укрепление здоровья </w:t>
      </w:r>
      <w:proofErr w:type="gramStart"/>
      <w:r w:rsidRPr="00AA52B6">
        <w:rPr>
          <w:sz w:val="28"/>
          <w:szCs w:val="28"/>
        </w:rPr>
        <w:t>обучающихся</w:t>
      </w:r>
      <w:proofErr w:type="gramEnd"/>
      <w:r w:rsidRPr="00AA52B6">
        <w:rPr>
          <w:sz w:val="28"/>
          <w:szCs w:val="28"/>
        </w:rPr>
        <w:t>.</w:t>
      </w:r>
    </w:p>
    <w:p w:rsidR="00AC2424" w:rsidRPr="00AA52B6" w:rsidRDefault="00AC2424" w:rsidP="00AA52B6">
      <w:pPr>
        <w:pStyle w:val="a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AA52B6">
        <w:rPr>
          <w:i/>
          <w:iCs/>
          <w:color w:val="000000"/>
          <w:sz w:val="28"/>
          <w:szCs w:val="28"/>
        </w:rPr>
        <w:t xml:space="preserve">: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общих двигательных и специальных физических способностей, необходимых для овладения и совершенствования игрового навыка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избранным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виде спорта;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A52B6">
        <w:rPr>
          <w:rFonts w:ascii="Times New Roman" w:hAnsi="Times New Roman" w:cs="Times New Roman"/>
          <w:sz w:val="28"/>
          <w:szCs w:val="28"/>
        </w:rPr>
        <w:t xml:space="preserve">азвитие основных функций мышления: анализа, сравнения, самоанализа, самоконтроля, самооценки;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-развитие внимания, зрительной памяти, воображения, мотивации достижения успеха; 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  <w:r w:rsidRPr="00AA52B6">
        <w:rPr>
          <w:rFonts w:eastAsiaTheme="minorEastAsia"/>
          <w:color w:val="auto"/>
          <w:sz w:val="28"/>
          <w:szCs w:val="28"/>
        </w:rPr>
        <w:t>- развитие умения выделять главное, анализировать происходящее и вносить коррективы в свои действия, постоянно контролировать себя;</w:t>
      </w:r>
    </w:p>
    <w:p w:rsidR="00AC2424" w:rsidRPr="00AA52B6" w:rsidRDefault="00AC2424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rFonts w:eastAsiaTheme="minorEastAsia"/>
          <w:color w:val="auto"/>
          <w:sz w:val="28"/>
          <w:szCs w:val="28"/>
        </w:rPr>
        <w:t>- развитие всех физических качеств: быстроты, ловкости, гибкости, выносливости.</w:t>
      </w:r>
    </w:p>
    <w:p w:rsidR="00AC2424" w:rsidRPr="00AA52B6" w:rsidRDefault="00AC2424" w:rsidP="00AA52B6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привитие интереса к спорту; воспитание спортивного трудолюбия; 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волевых качеств: целеустремленности, настойчивости, инициативности, смелости, решительности, уверенности в себе,  самообладания, психологической устойчивости; </w:t>
      </w:r>
      <w:proofErr w:type="gramEnd"/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процесса.</w:t>
      </w:r>
    </w:p>
    <w:p w:rsidR="00AC2424" w:rsidRPr="00AA52B6" w:rsidRDefault="00AC2424" w:rsidP="00AA52B6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Оздоровительные: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развивать физические качества дошкольников;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укреплять здоровье детей дошкольного возраста за счет повышения их двигательной активности;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формировать социальное партнерство между преподавателями-тренерами и родителями в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сфере;</w:t>
      </w:r>
    </w:p>
    <w:p w:rsidR="00AC2424" w:rsidRPr="00AA52B6" w:rsidRDefault="00AC2424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- актуализировать потребности детей в самопознании, саморазвитии, самосовершенствовании и формированию здоровья собственными силами.</w:t>
      </w:r>
    </w:p>
    <w:p w:rsidR="00E06A60" w:rsidRPr="00AA52B6" w:rsidRDefault="00E06A60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C603B" w:rsidRPr="00AA52B6" w:rsidRDefault="00BC603B" w:rsidP="00AA52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программного материала</w:t>
      </w:r>
    </w:p>
    <w:p w:rsidR="00BC603B" w:rsidRPr="00AA52B6" w:rsidRDefault="00BC603B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1.3.1. «Стартовый уровень»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 «Стартовый уровень» зачисляются все желающие заниматься настольным теннисом, имеющие медицинский допуск к занятиям. Количество обучающихся в группе до 25 человек.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«Стартовый уровень» является начальным звеном в системе многолетней подготовке юных теннисистов. На этом уровне осуществляется физкультурно-оздоровительная работа, направленная на разностороннюю физическую подготовку и ознакомление с основами техники настольного тенниса.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уровня: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интереса к физической культуре и настольному теннису.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i/>
          <w:iCs/>
          <w:color w:val="000000"/>
          <w:sz w:val="28"/>
          <w:szCs w:val="28"/>
        </w:rPr>
        <w:t>Задачи: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 (предметные):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формированию у детей интереса к занятиям физической культурой и спортом через футбол;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расширить знания об избранном виде спорта, его истории и о современном развитии, о роли футбола в формировании здорового образа жизни;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обучить базовой технике (основам) избранного вида спорта, навыкам и умениям в данной деятельности.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задачи: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морально-волевые качества (чувство коллективизма, целеустремленность, самообладание, настойчивость в достижении положительных результатов, дисциплинированность);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умение идентифицировать себя членом спортивной команды.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bCs/>
          <w:color w:val="000000"/>
          <w:sz w:val="28"/>
          <w:szCs w:val="28"/>
        </w:rPr>
      </w:pPr>
      <w:proofErr w:type="spellStart"/>
      <w:r w:rsidRPr="00AA52B6">
        <w:rPr>
          <w:rFonts w:eastAsiaTheme="minorEastAsia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 задачи: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навык фиксировать результат познавательной деятельности и применять полученные знания в практической деятельности;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умения ставить цель и планировать свои действия;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умения признавать свои ошибки поведения и исправлять их;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- формировать потребности в саморазвитии, самостоятельности, ответственности, активности, аккуратности и т.п.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Коммуникативные: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чувства коллективизма и ответственности;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навыки выполнения коллективных спортивных задач.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BC603B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Учебно-тематический план 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C603B" w:rsidRPr="002D3B51" w:rsidTr="0002709D">
        <w:tc>
          <w:tcPr>
            <w:tcW w:w="990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C603B" w:rsidRPr="002D3B51" w:rsidTr="0002709D">
        <w:tc>
          <w:tcPr>
            <w:tcW w:w="990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both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Наблюдение, практическое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C603B" w:rsidRPr="002D3B51" w:rsidTr="002D3B51">
        <w:tc>
          <w:tcPr>
            <w:tcW w:w="3349" w:type="dxa"/>
            <w:gridSpan w:val="2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b/>
          <w:bCs/>
          <w:caps/>
          <w:sz w:val="28"/>
          <w:szCs w:val="28"/>
        </w:rPr>
      </w:pPr>
      <w:r w:rsidRPr="00AA52B6">
        <w:rPr>
          <w:b/>
          <w:bCs/>
          <w:caps/>
          <w:sz w:val="28"/>
          <w:szCs w:val="28"/>
        </w:rPr>
        <w:t>Раздел № I. «Теоретическая подготовка»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1. Вводное занятие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группой. Введение в образовательную программу.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испытания. Подвижные игры.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b/>
          <w:bCs/>
          <w:caps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>Раздел № I. «Теоретическая подготовка»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мир настольного тенниса. Понятие о точке удара по мячу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плоскостях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ракетки. Общие понятия о срезке справа и слева и их применение. Обучение подачи. Удар накатом по прямой и диагонали. Зависимость направления удара от сопровождения мяча.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«Подвижные игры»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игры, подводящие к освоению техники настольного тенниса. «Школа мяча». Имитация удара.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«Школы мяча»: упражнения с мячом и ракеткой, подбивание мяча, удержание мяча на ракетке. Подвижные игры с мячом «Зевака», «Куча мала». Упражнения с мячом и ракеткой: разнообразные подбивания мяча, удержание конуса на ракетке. Катание, бросание, ловля мяча. Игры с ловлей мяча «Мяч соседу». Упражнения на координацию.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подвижные игры: «Пустая ракетка», «Прыгуны». Игра «Линии». Выполнение ударов срезкой справа в тренировочную стенку и на полу с партнером. Подвижные игры: «Каракатица», «Рыцарский бой».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Имитация подхода к удару. Выполнение ударов в стенку и на полу с партнером. Выполнение ударов срезкой справа в тренировочную стенку и на полу с партнером. Подвижные игры: «Горячая картошка».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ударов срезкой справа и слева в тренировочную стенку. Обмен ударами на полу в парах. «Гонка мячей», «Нападающие и защитники». «Курочки», «Подвижные игры с мячом», «Гонки с мячами».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III. «Общефизическая подготовка»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eastAsiaTheme="minorEastAsia"/>
          <w:color w:val="000000"/>
          <w:sz w:val="28"/>
          <w:szCs w:val="28"/>
        </w:rPr>
        <w:t>Оздоровление в режиме дня и недели. Комплексы упражнений для развития физических качеств. Комплексы дыхательной гимнастики и гимнастики для глаз.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bCs/>
          <w:sz w:val="28"/>
          <w:szCs w:val="28"/>
        </w:rPr>
        <w:t xml:space="preserve">Практика. </w:t>
      </w:r>
      <w:r w:rsidRPr="00AA52B6">
        <w:rPr>
          <w:sz w:val="28"/>
          <w:szCs w:val="28"/>
        </w:rPr>
        <w:t xml:space="preserve">Комплекс упражнений для развития быстроты передвижения и быстроты реакции. Комплекс упражнений для развития умения согласовывать движения игрока с полетом мяча, умение смотреть на мяч. Упражнения на развитие выносливости. 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</w:t>
      </w:r>
      <w:proofErr w:type="gramStart"/>
      <w:r w:rsidRPr="00AA52B6">
        <w:rPr>
          <w:sz w:val="28"/>
          <w:szCs w:val="28"/>
        </w:rPr>
        <w:t>рывки: бег с ускорением на 8-12 м с максимальной скоростью с первых же шагов, вперед, назад, в стороны, прыжки в длину и в высоту с места и с разбега, ловля на бегу в прыжках бросаемых различными способами (о пол, с лёта, через спину, через ногу и т.п.) 1-2 мячей для настольного тенниса.</w:t>
      </w:r>
      <w:proofErr w:type="gramEnd"/>
      <w:r w:rsidRPr="00AA52B6">
        <w:rPr>
          <w:sz w:val="28"/>
          <w:szCs w:val="28"/>
        </w:rPr>
        <w:t xml:space="preserve"> Упражнения со скакалкой. Упражнения, построенные на движении кисти с отягощением наклоны кисти вперед, в сторону, круговые движения, движения по восьмерке.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IV. «Специальная физическая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хвата ракетки. Изучение основных способов хвата ракетки Правильное положение мяча и ракетки в процессе контроля. Упражнений с европейской хваткой ракетки. Подбросы, набивания, удержания мяча на ракетке в статичном положении и в движении. Овладение техникой контроля мяча.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V. «Техническая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ударов по мячу в настольном теннисе. Основные удары в настольном теннисе. Защитные удары слева и справа, техника и способы применения.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Атакующие удары слева и справа, техника и способы применения. Подачи в настольном теннисе. </w:t>
      </w:r>
    </w:p>
    <w:p w:rsidR="00BC603B" w:rsidRPr="00AA52B6" w:rsidRDefault="00BC603B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b/>
          <w:bCs/>
          <w:color w:val="auto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auto"/>
          <w:sz w:val="28"/>
          <w:szCs w:val="28"/>
        </w:rPr>
        <w:t>Правильная стойка теннисиста и виды передвижения у стола. Выполнение атакующих ударов с тренажерами, большим количеством мячей,</w:t>
      </w:r>
      <w:r w:rsidRPr="00AA52B6">
        <w:rPr>
          <w:rFonts w:eastAsiaTheme="minorEastAsia"/>
          <w:sz w:val="28"/>
          <w:szCs w:val="28"/>
        </w:rPr>
        <w:t xml:space="preserve">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разные зоны стола, из статичного положения, в движении. Освоение и отработка различных техник передвижения у стола. Тренировка ввода мяча в игру подачей слева и справа. Тренировка передвижение у стола одношажным способом и приставными шагами. Правильный ввод мяча в игру подачей.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VI. «Тактическая подготовка»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Тактика правильного применения защитных ударов в игре. Тактика правильного применения атакующих ударов в игре. Тактика правильного применения защитных ударов в игре. Тактика правильного применения атакующих ударов в игре.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и отработка защитных ударов в настольном теннисе. Выполнение защитных ударов с тренажерами, большим количеством мячей,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разные зоны стола, из статичного положения, в движении. Освоение и отработка атакующих ударов в настольном теннисе. Комбинации «Восьмерка» и «Треугольник» защитными ударами справа и слева.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при игре атакующими ударами. Комбинации «восьмерка» и «треугольник» атакующими ударами справа и слева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2. Итоговое занятие 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000000"/>
          <w:sz w:val="28"/>
          <w:szCs w:val="28"/>
        </w:rPr>
        <w:t>Сдача контрольных нормативов.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BC603B" w:rsidRPr="002D3B51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  <w:r w:rsidRPr="002D3B51">
        <w:rPr>
          <w:rFonts w:eastAsiaTheme="minorEastAsia"/>
          <w:b/>
          <w:color w:val="000000"/>
          <w:sz w:val="28"/>
          <w:szCs w:val="28"/>
        </w:rPr>
        <w:t>1.3.2. «Базовый уровень»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На «Базовом уровне» группы комплектуются из </w:t>
      </w:r>
      <w:proofErr w:type="gramStart"/>
      <w:r w:rsidRPr="00AA52B6">
        <w:rPr>
          <w:rFonts w:eastAsiaTheme="minorEastAsia"/>
          <w:color w:val="000000"/>
          <w:sz w:val="28"/>
          <w:szCs w:val="28"/>
        </w:rPr>
        <w:t>обучающихся</w:t>
      </w:r>
      <w:proofErr w:type="gramEnd"/>
      <w:r w:rsidRPr="00AA52B6">
        <w:rPr>
          <w:rFonts w:eastAsiaTheme="minorEastAsia"/>
          <w:color w:val="000000"/>
          <w:sz w:val="28"/>
          <w:szCs w:val="28"/>
        </w:rPr>
        <w:t>, закончившие «Стартовый уровень» и обучающихся, прошедшие контрольные испытания «Базового уровня», имеющие медицинский допуск к занятиям.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На «Базовом уровне» основное внимание уделяется разносторонней физической и функциональной подготовке с использованием средств общей физической подготовки, освоению базовых технических элементов и навыков игры.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lastRenderedPageBreak/>
        <w:t>Формируются целостные двигательные конструкции базовой техники, применяются тактические задания с использованием освоенных технических элементов.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 Развивается способность к наблюдению и дифференцированию.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Начинается ознакомление со специальными теоретическими знаниями по настольному теннису.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 Проводится всесторонняя физическая подготовка. Главный акцент делается на воспитание скоростных и координационных способностей. 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Средствами, адекватными возрастному этапу, развивается аэробная выносливость. На уровне необходимо строго контролировать объем и интенсивность нагрузок.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уровня: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регулярным занятиям физической культурой и настольного тенниса, выявление способных детей и подростков.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отбор способных к занятиям настольным теннисом детей;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занятиям любимым видом спорта,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организованность и дисциплинированность; </w:t>
      </w:r>
    </w:p>
    <w:p w:rsidR="002D3B51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научить правильному способу держания ракетки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исходным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положениям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выполнении различных ударов;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научить базовой технике выполнения ударов, комбинаций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передвижений;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>проводить соревнования и тактическ</w:t>
      </w:r>
      <w:r>
        <w:rPr>
          <w:rFonts w:ascii="Times New Roman" w:hAnsi="Times New Roman" w:cs="Times New Roman"/>
          <w:sz w:val="28"/>
          <w:szCs w:val="28"/>
        </w:rPr>
        <w:t xml:space="preserve">ие упражнения с использованием 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пройденных технических элементов;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сделать расстановку </w:t>
      </w:r>
      <w:proofErr w:type="gramStart"/>
      <w:r w:rsidR="00BC603B" w:rsidRPr="00AA52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603B" w:rsidRPr="00AA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двум основным стилям игры – </w:t>
      </w:r>
      <w:r w:rsidR="00BC603B" w:rsidRPr="00AA52B6">
        <w:rPr>
          <w:rFonts w:ascii="Times New Roman" w:hAnsi="Times New Roman" w:cs="Times New Roman"/>
          <w:sz w:val="28"/>
          <w:szCs w:val="28"/>
        </w:rPr>
        <w:t xml:space="preserve">атакующему и защитному; </w:t>
      </w:r>
    </w:p>
    <w:p w:rsidR="00BC603B" w:rsidRPr="002D3B51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sz w:val="28"/>
          <w:szCs w:val="28"/>
        </w:rPr>
        <w:t>использовать оптимальный период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подвижности в </w:t>
      </w:r>
      <w:r w:rsidR="00BC603B" w:rsidRPr="00AA52B6">
        <w:rPr>
          <w:rFonts w:ascii="Times New Roman" w:hAnsi="Times New Roman" w:cs="Times New Roman"/>
          <w:sz w:val="28"/>
          <w:szCs w:val="28"/>
        </w:rPr>
        <w:t>различных звеньях опорно-двигательного аппарата;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скорость и точность реакции теннисистов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внутренние и внешние раздражители; </w:t>
      </w:r>
    </w:p>
    <w:p w:rsidR="00BC603B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интерес </w:t>
      </w:r>
      <w:proofErr w:type="gramStart"/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по физической подготовке; </w:t>
      </w:r>
    </w:p>
    <w:p w:rsidR="00BC603B" w:rsidRPr="00AA52B6" w:rsidRDefault="002D3B5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>сформировать у теннисистов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представление о роли общей  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подготовки для технического совершенствования и </w:t>
      </w:r>
    </w:p>
    <w:p w:rsidR="00BC603B" w:rsidRPr="00AA52B6" w:rsidRDefault="00BC603B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здоровья; </w:t>
      </w:r>
    </w:p>
    <w:p w:rsidR="00BC603B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BC603B" w:rsidRPr="00AA52B6">
        <w:rPr>
          <w:rFonts w:eastAsiaTheme="minorEastAsia"/>
          <w:color w:val="000000"/>
          <w:sz w:val="28"/>
          <w:szCs w:val="28"/>
        </w:rPr>
        <w:t>ознакомить детей с правилами настольного тенниса.</w:t>
      </w:r>
    </w:p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B" w:rsidRPr="00AA52B6" w:rsidRDefault="0055181B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2</w:t>
      </w:r>
      <w:r w:rsidR="00BC603B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ода обучения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C603B" w:rsidRPr="002D3B51" w:rsidTr="002D3B51">
        <w:tc>
          <w:tcPr>
            <w:tcW w:w="990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C603B" w:rsidRPr="002D3B51" w:rsidTr="002D3B51">
        <w:tc>
          <w:tcPr>
            <w:tcW w:w="990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здания, творческие задания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C603B" w:rsidRPr="002D3B51" w:rsidTr="002D3B51">
        <w:tc>
          <w:tcPr>
            <w:tcW w:w="990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C603B" w:rsidRPr="002D3B51" w:rsidTr="002D3B51">
        <w:tc>
          <w:tcPr>
            <w:tcW w:w="3349" w:type="dxa"/>
            <w:gridSpan w:val="2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1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7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66" w:type="dxa"/>
            <w:vAlign w:val="center"/>
          </w:tcPr>
          <w:p w:rsidR="00BC603B" w:rsidRPr="002D3B51" w:rsidRDefault="00BC603B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  <w:bookmarkEnd w:id="0"/>
    </w:tbl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Содержание программы  </w:t>
      </w:r>
      <w:r w:rsidR="005518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 </w:t>
      </w: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года обучения </w:t>
      </w: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1. Вводное занятие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группой. Введение в образовательную программу.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Входная диагностика.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I. «Теоретическая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Важная роль гигиены в формировании ЗОЖ. Краткий самоконтроль </w:t>
      </w:r>
    </w:p>
    <w:p w:rsidR="00041315" w:rsidRPr="00AA52B6" w:rsidRDefault="00041315" w:rsidP="002D3B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функциональные возможности организма. Изменение в правилах игры в теннис на сегодняшний день.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«Подвижные игры»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Игры и упражнения для освоения навыков игры.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мячом, выполняемые рукой: отбивание ладонью, подбивание на ладони, отбивание, катание, ловля мяча. Упражнения с ракеткой удержание предметов на ракетке, ОРУ с ракеткой. Упражнения с мячом и ракеткой: удержание мяча на ракетке, катание и отбивание мяча.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Игры и упражнения для удержания зрительной концентрации на мяче, развития контроля мяча на ракетке. Подводящие игры для ударов с отскока:</w:t>
      </w:r>
      <w:r w:rsidRPr="00AA52B6">
        <w:rPr>
          <w:sz w:val="28"/>
          <w:szCs w:val="28"/>
        </w:rPr>
        <w:t xml:space="preserve"> </w:t>
      </w:r>
      <w:r w:rsidRPr="00AA52B6">
        <w:rPr>
          <w:rFonts w:eastAsiaTheme="minorEastAsia"/>
          <w:color w:val="000000"/>
          <w:sz w:val="28"/>
          <w:szCs w:val="28"/>
        </w:rPr>
        <w:t>(концентрация на мяче, фиксация точки удара, сопровождение мяча, балансировка и перенос веса тела с ноги на ногу).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Раздел № III. «Общефизическая подготовка»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Теория. Техника выполнения упражнений на совершенствование физического развития теннисиста. Комплекс упражнений для развития умения согласовывать движения игрока с полетом мяча, умение смотреть на мяч. Упражнения на развитие выносливости.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Практика. 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</w:t>
      </w:r>
      <w:proofErr w:type="gramStart"/>
      <w:r w:rsidRPr="00AA52B6">
        <w:rPr>
          <w:rFonts w:eastAsiaTheme="minorEastAsia"/>
          <w:color w:val="000000"/>
          <w:sz w:val="28"/>
          <w:szCs w:val="28"/>
        </w:rPr>
        <w:t>рывки: бег с ускорением на 8-12 м с максимальной скоростью с первых же шагов, вперед, назад, в стороны, прыжки в длину и в высоту с места и с разбега, ловля на бегу в прыжках бросаемых различными способами (о пол, с лёта, через спину, через ногу и т. п.) 1-2 мячей для настольного тенниса.</w:t>
      </w:r>
      <w:proofErr w:type="gramEnd"/>
      <w:r w:rsidRPr="00AA52B6">
        <w:rPr>
          <w:rFonts w:eastAsiaTheme="minorEastAsia"/>
          <w:color w:val="000000"/>
          <w:sz w:val="28"/>
          <w:szCs w:val="28"/>
        </w:rPr>
        <w:t xml:space="preserve"> Упражнения со скакалкой. Упражнения, построенные </w:t>
      </w:r>
      <w:r w:rsidRPr="00AA52B6">
        <w:rPr>
          <w:rFonts w:eastAsiaTheme="minorEastAsia"/>
          <w:color w:val="000000"/>
          <w:sz w:val="28"/>
          <w:szCs w:val="28"/>
        </w:rPr>
        <w:lastRenderedPageBreak/>
        <w:t>на движении кисти с отягощением наклоны кисти вперед, в сторону, круговые движения, движения по восьмерке.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sz w:val="28"/>
          <w:szCs w:val="28"/>
        </w:rPr>
        <w:t xml:space="preserve">Раздел № IV. «Специальная физическая подготовка» </w:t>
      </w:r>
      <w:r w:rsidRPr="00AA52B6">
        <w:rPr>
          <w:rFonts w:eastAsiaTheme="minorEastAsia"/>
          <w:b/>
          <w:bCs/>
          <w:sz w:val="28"/>
          <w:szCs w:val="28"/>
          <w:lang w:eastAsia="ru-RU"/>
        </w:rPr>
        <w:t xml:space="preserve">Практика. </w:t>
      </w:r>
      <w:r w:rsidRPr="00AA52B6">
        <w:rPr>
          <w:rFonts w:eastAsiaTheme="minorEastAsia"/>
          <w:sz w:val="28"/>
          <w:szCs w:val="28"/>
          <w:lang w:eastAsia="ru-RU"/>
        </w:rPr>
        <w:t xml:space="preserve">Упражнений с европейской хваткой ракетки. Подбросы, набивания, удержания мяча на ракетке в статичном положении и в движении. Овладение техникой контроля мяча.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V. «Техническая подготовка»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AA52B6">
        <w:rPr>
          <w:rFonts w:eastAsiaTheme="minorEastAsia"/>
          <w:b/>
          <w:bCs/>
          <w:sz w:val="28"/>
          <w:szCs w:val="28"/>
        </w:rPr>
        <w:t xml:space="preserve">Теория. </w:t>
      </w:r>
      <w:r w:rsidRPr="00AA52B6">
        <w:rPr>
          <w:rFonts w:eastAsiaTheme="minorEastAsia"/>
          <w:sz w:val="28"/>
          <w:szCs w:val="28"/>
        </w:rPr>
        <w:t>Виды хвата ракетки. Изучение основных способов хвата ракетки Правильное положение мяча и ракетки в процессе контроля.</w:t>
      </w:r>
      <w:r w:rsidRPr="00AA52B6">
        <w:rPr>
          <w:rFonts w:eastAsiaTheme="minorEastAsia"/>
          <w:b/>
          <w:bCs/>
          <w:sz w:val="28"/>
          <w:szCs w:val="28"/>
        </w:rPr>
        <w:t xml:space="preserve">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b/>
          <w:bCs/>
          <w:sz w:val="28"/>
          <w:szCs w:val="28"/>
          <w:lang w:eastAsia="ru-RU"/>
        </w:rPr>
        <w:t xml:space="preserve">Практика. </w:t>
      </w:r>
      <w:r w:rsidRPr="00AA52B6">
        <w:rPr>
          <w:rFonts w:eastAsiaTheme="minorEastAsia"/>
          <w:sz w:val="28"/>
          <w:szCs w:val="28"/>
          <w:lang w:eastAsia="ru-RU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>в разные зоны стола, из статического положения и в движении. Выполнение атакующих ударов с тренажерами, большим количеством мячей, в разные зоны стола, из статичного положения, в движении. Выполнение подачи «Маятник» с правым боковым, левым боковым вращением. Освоение отработка различных техник передвижения у стола. Тренировка передвижение у стола одношажным способом и приставными шагами. Комбинации «Восьмерка» и «Треугольник» защитными и атакующими ударами слева и справа.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VI. «Тактическая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защитных ударов слева. Виды защитных ударов справа. Защитные удары слева, техника и способы применения. Атакующие удары слева (накаты 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слева). Накаты и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топс-пины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слева и справа, способы их применения. Технически правильное выполнение комбинации ударов «Треугольник», «Восьмерка». Техника выполнения комбинации ударов: накатами, подрезками «Треугольник», «Восьмерка». Подача «Маятник» с правым боковым, левым боковым вращением. Правильная стойка теннисиста и виды передвижения у стола. Правильность выполнения технических приемов (подрезок, накатов,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топ-спинов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). Применение и совершенствование технических приемов в игре.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</w:t>
      </w:r>
    </w:p>
    <w:p w:rsidR="00041315" w:rsidRPr="00AA52B6" w:rsidRDefault="00041315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A52B6">
        <w:rPr>
          <w:rFonts w:eastAsiaTheme="minorEastAsia"/>
          <w:sz w:val="28"/>
          <w:szCs w:val="28"/>
        </w:rPr>
        <w:t xml:space="preserve">в разные зоны стола, из статического положения и в движении. Выполнение атакующих ударов с тренажерами, большим количеством мячей, в разные зоны стола, из статичного положения, в движении. Выполнение подачи «Маятник» с правым боковым, левым боковым вращением. Освоение и отработка различных техник </w:t>
      </w:r>
      <w:r w:rsidRPr="00AA52B6">
        <w:rPr>
          <w:rFonts w:eastAsiaTheme="minorEastAsia"/>
          <w:sz w:val="28"/>
          <w:szCs w:val="28"/>
          <w:lang w:eastAsia="ru-RU"/>
        </w:rPr>
        <w:t xml:space="preserve">передвижения у стола. Тренировка передвижение у стола одношажным способом и приставными шагами. Комбинации «Восьмерка» и «Треугольник» защитными и атакующими ударами слева и справа.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2. Итоговое занятие 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000000"/>
          <w:sz w:val="28"/>
          <w:szCs w:val="28"/>
        </w:rPr>
        <w:t>Сдача контрольных нормативов.</w:t>
      </w:r>
    </w:p>
    <w:p w:rsidR="00BC603B" w:rsidRPr="00AA52B6" w:rsidRDefault="00BC603B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B55A91" w:rsidRPr="00AA52B6" w:rsidRDefault="00B55A91" w:rsidP="002D3B5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Учебно-тем</w:t>
      </w:r>
      <w:r w:rsidR="002D3B51">
        <w:rPr>
          <w:rFonts w:ascii="Times New Roman" w:hAnsi="Times New Roman" w:cs="Times New Roman"/>
          <w:color w:val="000000"/>
          <w:sz w:val="28"/>
          <w:szCs w:val="28"/>
        </w:rPr>
        <w:t xml:space="preserve">атический план 2 года обучения                    </w:t>
      </w:r>
      <w:r w:rsidR="00CF405C" w:rsidRPr="00AA52B6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0"/>
        <w:gridCol w:w="2359"/>
        <w:gridCol w:w="1183"/>
        <w:gridCol w:w="1316"/>
        <w:gridCol w:w="1597"/>
        <w:gridCol w:w="3166"/>
      </w:tblGrid>
      <w:tr w:rsidR="00B55A91" w:rsidRPr="002D3B51" w:rsidTr="002D3B51">
        <w:tc>
          <w:tcPr>
            <w:tcW w:w="990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Название раздела, тема</w:t>
            </w:r>
          </w:p>
        </w:tc>
        <w:tc>
          <w:tcPr>
            <w:tcW w:w="4096" w:type="dxa"/>
            <w:gridSpan w:val="3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66" w:type="dxa"/>
            <w:vMerge w:val="restart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Формы промежуточной аттестации/контроля</w:t>
            </w:r>
          </w:p>
        </w:tc>
      </w:tr>
      <w:tr w:rsidR="00B55A91" w:rsidRPr="002D3B51" w:rsidTr="002D3B51">
        <w:tc>
          <w:tcPr>
            <w:tcW w:w="990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66" w:type="dxa"/>
            <w:vMerge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096" w:type="dxa"/>
            <w:gridSpan w:val="3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В процессе занятий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Опрос, тестовые задания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контрольные здания, творческие задания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Специальная физическая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 xml:space="preserve">Наблюдение, практическое </w:t>
            </w: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практическое тестирование</w:t>
            </w:r>
          </w:p>
        </w:tc>
      </w:tr>
      <w:tr w:rsidR="00B55A91" w:rsidRPr="002D3B51" w:rsidTr="002D3B51">
        <w:tc>
          <w:tcPr>
            <w:tcW w:w="990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83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Наблюдение, опрос, сдача контрольных нормативов</w:t>
            </w:r>
          </w:p>
        </w:tc>
      </w:tr>
      <w:tr w:rsidR="00B55A91" w:rsidRPr="002D3B51" w:rsidTr="002D3B51">
        <w:tc>
          <w:tcPr>
            <w:tcW w:w="3349" w:type="dxa"/>
            <w:gridSpan w:val="2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1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7" w:type="dxa"/>
            <w:vAlign w:val="center"/>
          </w:tcPr>
          <w:p w:rsidR="00B55A91" w:rsidRPr="002D3B51" w:rsidRDefault="00317802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</w:pPr>
            <w:r w:rsidRPr="002D3B51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66" w:type="dxa"/>
            <w:vAlign w:val="center"/>
          </w:tcPr>
          <w:p w:rsidR="00B55A91" w:rsidRPr="002D3B51" w:rsidRDefault="00B55A91" w:rsidP="002D3B51">
            <w:pPr>
              <w:pStyle w:val="a0"/>
              <w:spacing w:line="360" w:lineRule="auto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D3B51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программы 2 года обучения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 1. Вводное занятие</w:t>
      </w:r>
      <w:proofErr w:type="gramStart"/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3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образовательную программу. Инструктаж по технике безопасности.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Сдача контрольных нормативов.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I. «Теоретическая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техники безопасности при выполнении упражнений на занятиях настольным теннисом. Сведения об истории возникновения, развития и характерных особенностях игры в настольный теннис. Инвентарь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 оборудование для игры в настольный теннис. Настольный теннис в системе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воспитании. Актуальные проблемы развития настольного тенниса. Развитие настольного тенниса на современном этапе. Место настольного тенниса в современной системе физического воспитания. Характеристика настольного тенниса как средства физического воспитания.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Функции настольного тенниса: оздоровительная, развивающая, воспитательная, рекреационная и др. Основные физические и психические качества и черты характера, развиваемые средствами настольного тенниса. Настольный теннис в Олимпийских играх.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II. «Общефизическая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Теория.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Виды упражнений и их разновидность. Техника выполнения общеразвивающих упражнений, гимнастических упражнений, строевых упражнений, бега, прыжков, спортивных и подвижных игр.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Передвижение на короткие расстояния, возле теннисного стола (3-5 м). Короткие рывки влево, вправо, назад, вперед, упражнения на внезапность, бег с неожиданной переменой направления по сигналу флажком, рукой; рывки: бег с ускорением на 8-12 м с максимальной скоростью с первых же шагов, вперед, назад, в стороны; прыжки в длину и в высоту с места и с разбега, ловля на бегу в прыжках бросаемых различными способами (о пол, с лёта, через спину, через ногу и т. п.) 1-2 мячей для настольного тенниса. Упражнения со скакалкой. Упражнения, построенные на движении кисти с отягощением наклоны кисти вперед, в сторону, круговые движения, движения по восьмерке. Упражнения для рук: кистей рук и плечевого пояса; упражнения для ног: стоп ног и тазобедренного сустава; упражнения для шеи и туловища; упражнения для всех групп мышц; упражнения для развития силы; упражнения для развития быстроты; упражнения для развития гибкости; упражнения для развития ловкости; упражнения для развития общей выносливости.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№ III. «Специальная физическая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развития быстроты движения и прыгучести, для развития игровой ловкости, для развития специальной выносливости, для развития скоростно-силовых качеств, упражнений с отягощениями. Выполнение упражнений самостоятельно и при помощи партнёра, с изменением скорости, амплитуды, с отягощениями и без них. Выполнение упражнений на развитие гибкости, быстроты, ловкости. Комплексы упражнений для развития быстроты движения и прыгучести, для развития игровой ловкости, для развития специальной выносливости, для развития </w:t>
      </w:r>
      <w:r w:rsidRPr="00AA52B6">
        <w:rPr>
          <w:rFonts w:ascii="Times New Roman" w:hAnsi="Times New Roman" w:cs="Times New Roman"/>
          <w:sz w:val="28"/>
          <w:szCs w:val="28"/>
        </w:rPr>
        <w:t xml:space="preserve">скоростно-силовых качеств, упражнений с отягощениями. Выполнение упражнений самостоятельно и при помощи партнёра, с изменением скорости, амплитуды, с отягощениями и без них. Выполнение упражнений на развитие гибкости, быстроты, ловкости.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IV. «Техническая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ударов по мячу в настольном теннисе. Основные удары в настольном теннисе. Защитные удары слева и справа, техника и способы применения.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Атакующие удары слева и справа, техника и способы применения. Подачи в настольном теннисе. Правильный ввод мяча в игру подачей.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Правильная стойка теннисиста и виды передвижения у стола. Выполнение атакующих ударов с тренажерами, большим количеством мячей,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в разные зоны стола, из статичного положения, в движении. Освоение и отработка различных техник передвижения у стола. Тренировка ввода мяча в игру подачей слева и справа. Тренировка передвижение у стола одношажным способом и приставными шагами. Обучение целостному выполнению подачи и наката. Обучение подаче и приему подачи. Совершенствование ударов справа и слева накатом. Обучение ударам накатом с разной траекторией полета мяча (высокой, средней, низкой). Воспитание скоростных, скоростно-силовых и координационных способностей.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Обучение ударам накатом с высокой траекторией полета мяча. Совершенствование наката справа. Совершенствование изученных ударов (скидкой, срезкой, накатом).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V. «Тактическая подготовка»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Виды защитных ударов слева. Виды защитных ударов справа. Защитные удары слева, техника и способы применения. Атакующие удары слева (накаты и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слева). Накаты и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топ-спины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слева и справа, способы их применения. Технически правильное выполнение комбинации ударов «Треугольник», «Восьмерка». Техника выполнения комбинации ударов накатами, подрезками «Треугольник», «Восьмерка». Подача «Маятник» с правым боковым, левым боковым вращением. Правильная стойка теннисиста и виды передвижения у стола. Правильность выполнения технических приемов (подрезок, накатов, топ-спин). Применение и совершенствование технических приемов в игре.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AA52B6">
        <w:rPr>
          <w:rFonts w:ascii="Times New Roman" w:hAnsi="Times New Roman" w:cs="Times New Roman"/>
          <w:sz w:val="28"/>
          <w:szCs w:val="28"/>
        </w:rPr>
        <w:t xml:space="preserve">Техника и способы применения защитных ударов слева. Защитные удары справа, техника и способы применения. Техника и способы применения защитных ударов справа. Техника и способы применения атакующих ударов слева. Атакующие удары справа, техника и способы применения. Выполнение атакующих ударов с большим количеством мячей и в разные зоны стола, из статического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 в движении. Выполнение атакующих ударов с тренажерами, большим количеством мячей,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 xml:space="preserve">в разные зоны стола, из статичного положения, в движении. Выполнение подачи «Маятник» с правым боковым, левым боковым вращением. Освоение и отработка различных техник передвижения у стола. Передвижение у стола одношажным способом и приставными шагами. Комбинации «Восьмерка» и «Треугольник» защитными и атакующими ударами слева и справа. Участие в тренировочных, соревновательных, рейтинговых турнирах.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Тема № 2 Итоговое занятие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b/>
          <w:bCs/>
          <w:color w:val="auto"/>
          <w:sz w:val="28"/>
          <w:szCs w:val="28"/>
        </w:rPr>
        <w:t xml:space="preserve">Практика. </w:t>
      </w:r>
      <w:r w:rsidRPr="00AA52B6">
        <w:rPr>
          <w:rFonts w:eastAsiaTheme="minorEastAsia"/>
          <w:color w:val="auto"/>
          <w:sz w:val="28"/>
          <w:szCs w:val="28"/>
        </w:rPr>
        <w:t>Сдача контрольных нормативов.</w:t>
      </w: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</w:p>
    <w:p w:rsidR="00FE568F" w:rsidRPr="002D3B51" w:rsidRDefault="00317802" w:rsidP="002D3B51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1.4.Планируемые результаты</w:t>
      </w:r>
    </w:p>
    <w:p w:rsidR="002D3B51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1315" w:rsidRPr="002D3B51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D3B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1.4.1. Стартовый уровень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историю настольного тенниса;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терминологию;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овладеть теоретическими основами физической культуры в избранном виде спорта;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- овладеть практическими знаниями (способы держания (хватки) ракетки, стойки: нейтральная, правостороння, левосторонняя; набивание мяча различными сторонами ракетки (ладонной и тыльной); удары: справа и слева: толчком, срезкой и накатом; выполнение простейших подач ладонной и тыльной стороной ракетки; выполнение ударов по направлениям: линия, диагональ; выполнение ударов по мячам с различной траекторией полета по высоте: высокий, средний и низкий); </w:t>
      </w:r>
      <w:proofErr w:type="gramEnd"/>
    </w:p>
    <w:p w:rsidR="0034562D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обращаться с ракеткой и мячом; уверенно ловить мяч руками с отскока и с лета; катать мячи руками и ракеткой  </w:t>
      </w:r>
      <w:r w:rsidRPr="00AA52B6">
        <w:rPr>
          <w:rFonts w:ascii="Times New Roman" w:hAnsi="Times New Roman" w:cs="Times New Roman"/>
          <w:sz w:val="28"/>
          <w:szCs w:val="28"/>
        </w:rPr>
        <w:t xml:space="preserve">по различным направлениям (линия, диагональ); останавливать ракеткой катящийся мяч; уверенно выполнять «чеканку» (отбивания мяча от пола); подбивать мяч на ладонной и тыльной сторонах ракетки, контролируя при движении высоту и вертикальное </w:t>
      </w:r>
      <w:r w:rsidRPr="00AA52B6">
        <w:rPr>
          <w:rFonts w:ascii="Times New Roman" w:hAnsi="Times New Roman" w:cs="Times New Roman"/>
          <w:sz w:val="28"/>
          <w:szCs w:val="28"/>
        </w:rPr>
        <w:lastRenderedPageBreak/>
        <w:t>направление отскока мяча;</w:t>
      </w:r>
      <w:proofErr w:type="gramEnd"/>
      <w:r w:rsidRPr="00AA52B6">
        <w:rPr>
          <w:rFonts w:ascii="Times New Roman" w:hAnsi="Times New Roman" w:cs="Times New Roman"/>
          <w:sz w:val="28"/>
          <w:szCs w:val="28"/>
        </w:rPr>
        <w:t xml:space="preserve"> выполнять имитацию ударов срезкой справа и слева с правильным балансом; показывать расположение точки контакта, делать окончание удара с поднятым локтем на уровне плеч; выполнять серии розыгрышей ударами срезкой друг с другом в паре только справа или только слева с акцентом на: а) технику исполнения, б) удержание мяча в игре; перемещаться в стороны от центра стола на 2-3 шага и играть с чередованием ударов срезкой справа – слева; уверенно выполнять удары срезкой в средней точке полета мяча в правильной стойке; выполнять удары накатом справа и слева одиночными ударами, серией ударов только справа или только слева, чередованием справа – слева; </w:t>
      </w:r>
      <w:proofErr w:type="gramStart"/>
      <w:r w:rsidRPr="00AA52B6">
        <w:rPr>
          <w:rFonts w:ascii="Times New Roman" w:hAnsi="Times New Roman" w:cs="Times New Roman"/>
          <w:sz w:val="28"/>
          <w:szCs w:val="28"/>
        </w:rPr>
        <w:t>вводить мяч в игру подачей с укороченным замахом и правильным ритмическим рисунком удара, выполнять быстрый накат; при розыгрыше очка выполнять прием подачи, уметь отвечать ударами с высокой, средней и низкой траекторией полета мяча; свободно перемещаться при игре по площадке на 1-3 шага в сторону и 1-2 вперед-назад; самостоятельно проводить короткие соревновательные игры на счет.</w:t>
      </w:r>
      <w:proofErr w:type="gramEnd"/>
    </w:p>
    <w:p w:rsidR="00FE568F" w:rsidRPr="00AA52B6" w:rsidRDefault="00FE568F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1.4.2. Базовый уровень 1 год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термины и понятия в настольном теннисе;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размеры стола (названия и назначения линий стола);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инвентарь (выбор ракетки, мячей);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ударов в настольном теннисе;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способы держания (хватки) ракетки;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планирование самостоятельных занятий по развитию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физических каче</w:t>
      </w:r>
      <w:proofErr w:type="gramStart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едствами настольного тенниса;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занятий настольным теннисом в формировании </w:t>
      </w:r>
      <w:proofErr w:type="gramStart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образа жизни и профилактике вредных привычек;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физкультурно-оздоровительные занятия настольным теннисом, как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средство всестороннего и гармоничного развития личности.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проявлять физические способности при выполнении тестовых заданий по настольному теннису;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способы двигательной (физкультурной) деятельности.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владеть: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выполнения жизненно важных двигательных умений (ходьба, бег, прыжки, и др.) различными способами, в различных изменяющихся внешних условиях;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деятельности.</w:t>
      </w:r>
    </w:p>
    <w:p w:rsidR="00041315" w:rsidRPr="00AA52B6" w:rsidRDefault="00041315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041315" w:rsidRPr="002D3B51" w:rsidRDefault="00041315" w:rsidP="00AA52B6">
      <w:pPr>
        <w:pStyle w:val="a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D3B51">
        <w:rPr>
          <w:rFonts w:eastAsiaTheme="minorEastAsia"/>
          <w:b/>
          <w:color w:val="000000"/>
          <w:sz w:val="28"/>
          <w:szCs w:val="28"/>
        </w:rPr>
        <w:t xml:space="preserve">1.4.3. </w:t>
      </w:r>
      <w:r w:rsidR="002D3B51">
        <w:rPr>
          <w:b/>
          <w:sz w:val="28"/>
          <w:szCs w:val="28"/>
        </w:rPr>
        <w:t>Базовый уровень 2</w:t>
      </w:r>
      <w:r w:rsidRPr="002D3B51">
        <w:rPr>
          <w:b/>
          <w:sz w:val="28"/>
          <w:szCs w:val="28"/>
        </w:rPr>
        <w:t xml:space="preserve"> год обучения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знать: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как организовать самостоятельную деятельность с учётом требований её безопасности, сохранности инвентаря и оборудования, организацию места занятий;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труда, находить возможности и способы их улучшения;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что настольный теннис как средство укрепления здоровья, физического развития и физической подготовки человека; развитие основных физических качеств.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занятия физическими упражнениями в режиме дня;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измерять индивидуальные показатели физического развития (длину и массу тела);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с инвентарём и оборудованием;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требования техники безопасности в местах проведения занятия; </w:t>
      </w:r>
    </w:p>
    <w:p w:rsidR="00041315" w:rsidRPr="00AA52B6" w:rsidRDefault="002D3B5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315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деятельности. </w:t>
      </w:r>
    </w:p>
    <w:p w:rsidR="00041315" w:rsidRPr="00AA52B6" w:rsidRDefault="00041315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Обучающиеся будут владеть: </w:t>
      </w:r>
    </w:p>
    <w:p w:rsidR="00041315" w:rsidRPr="00AA52B6" w:rsidRDefault="002D3B51" w:rsidP="00AA52B6">
      <w:pPr>
        <w:pStyle w:val="Default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</w:rPr>
        <w:t xml:space="preserve">- </w:t>
      </w:r>
      <w:r w:rsidR="00041315" w:rsidRPr="00AA52B6">
        <w:rPr>
          <w:rFonts w:eastAsiaTheme="minorEastAsia"/>
          <w:sz w:val="28"/>
          <w:szCs w:val="28"/>
        </w:rPr>
        <w:t xml:space="preserve">простейшими техническими приемами: хваты ракетки, жонглирование </w:t>
      </w:r>
      <w:r w:rsidR="00041315" w:rsidRPr="00AA52B6">
        <w:rPr>
          <w:rFonts w:eastAsiaTheme="minorEastAsia"/>
          <w:sz w:val="28"/>
          <w:szCs w:val="28"/>
          <w:lang w:eastAsia="ru-RU"/>
        </w:rPr>
        <w:t xml:space="preserve">мячом, передвижения, стойка теннисиста; удары по мячу: «Накат», </w:t>
      </w:r>
    </w:p>
    <w:p w:rsidR="00041315" w:rsidRPr="00AA52B6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041315" w:rsidRPr="00AA52B6">
        <w:rPr>
          <w:rFonts w:eastAsiaTheme="minorEastAsia"/>
          <w:color w:val="000000"/>
          <w:sz w:val="28"/>
          <w:szCs w:val="28"/>
        </w:rPr>
        <w:t>«</w:t>
      </w:r>
      <w:proofErr w:type="spellStart"/>
      <w:r w:rsidR="00041315" w:rsidRPr="00AA52B6">
        <w:rPr>
          <w:rFonts w:eastAsiaTheme="minorEastAsia"/>
          <w:color w:val="000000"/>
          <w:sz w:val="28"/>
          <w:szCs w:val="28"/>
        </w:rPr>
        <w:t>Топспин</w:t>
      </w:r>
      <w:proofErr w:type="spellEnd"/>
      <w:r w:rsidR="00041315" w:rsidRPr="00AA52B6">
        <w:rPr>
          <w:rFonts w:eastAsiaTheme="minorEastAsia"/>
          <w:color w:val="000000"/>
          <w:sz w:val="28"/>
          <w:szCs w:val="28"/>
        </w:rPr>
        <w:t>», «Толчок», «Подрезка»; подача: «Маятник», «Веер»; навыками соревновательной деятельности.</w:t>
      </w:r>
    </w:p>
    <w:p w:rsidR="00041315" w:rsidRDefault="0004131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02B5" w:rsidRDefault="00E502B5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7112" w:rsidRPr="002D3B51" w:rsidRDefault="00337112" w:rsidP="002D3B51">
      <w:pPr>
        <w:pStyle w:val="a0"/>
        <w:numPr>
          <w:ilvl w:val="0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337112" w:rsidRPr="002D3B51" w:rsidRDefault="00337112" w:rsidP="002D3B51">
      <w:pPr>
        <w:pStyle w:val="a0"/>
        <w:spacing w:line="360" w:lineRule="auto"/>
        <w:contextualSpacing/>
        <w:jc w:val="center"/>
        <w:rPr>
          <w:b/>
          <w:sz w:val="28"/>
          <w:szCs w:val="28"/>
        </w:rPr>
      </w:pPr>
    </w:p>
    <w:p w:rsidR="00337112" w:rsidRPr="002D3B51" w:rsidRDefault="00337112" w:rsidP="002D3B51">
      <w:pPr>
        <w:pStyle w:val="a0"/>
        <w:numPr>
          <w:ilvl w:val="1"/>
          <w:numId w:val="8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2D3B51">
        <w:rPr>
          <w:b/>
          <w:sz w:val="28"/>
          <w:szCs w:val="28"/>
        </w:rPr>
        <w:t>Формы аттестации и оценочные материалы</w:t>
      </w:r>
    </w:p>
    <w:p w:rsidR="002D3B51" w:rsidRDefault="002D3B51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Важнейшей функцией управления наряду с планированием является  - контроль, определяющий эффективность тренировочной работы на всех    этапах многолетней подготовки. 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В процессе тренировочной работы систематически ведется учет подготовленности путем: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  - текущей оценки усвоения изучаемого материала;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оценки результатов выступления в соревнованиях;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объёма и интенсивности тренировочных нагрузок; 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- выполнения контрольных упражнений по общей физической подготовке.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При зачислении на Программу проводится вступительное тестирование с целью выявления лиц,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обучающихся.</w:t>
      </w:r>
    </w:p>
    <w:p w:rsidR="0002709D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С целью выявления освоения программного материала в  конце  обучения проводится промежуточное тестирование. Учащиеся, успешно, выполнившие нормативы, переводятся на следующий год обучения, а при освоении Программного материала в полном объеме – на программы предпрофессиональной подготовки. </w:t>
      </w:r>
    </w:p>
    <w:p w:rsidR="00337112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>Также с целью выявления эффективности учебно-тренировочного процесса предусматривается тестирование, после освоения основных программных разделов.</w:t>
      </w:r>
    </w:p>
    <w:p w:rsidR="00337112" w:rsidRPr="00AA52B6" w:rsidRDefault="0002709D" w:rsidP="00AA52B6">
      <w:pPr>
        <w:pStyle w:val="a0"/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AA52B6">
        <w:rPr>
          <w:rFonts w:eastAsiaTheme="minorEastAsia"/>
          <w:color w:val="000000"/>
          <w:sz w:val="28"/>
          <w:szCs w:val="28"/>
        </w:rPr>
        <w:t xml:space="preserve">Отслеживание результативности освоения программы «Настольный теннис» происходит </w:t>
      </w:r>
      <w:r w:rsidR="00CF405C" w:rsidRPr="00AA52B6">
        <w:rPr>
          <w:rFonts w:eastAsiaTheme="minorEastAsia"/>
          <w:color w:val="000000"/>
          <w:sz w:val="28"/>
          <w:szCs w:val="28"/>
        </w:rPr>
        <w:t>по общефизической подготовке, теоретической подготовке и технической подготовке.</w:t>
      </w: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</w:t>
      </w:r>
      <w:r w:rsidR="00E727D1">
        <w:rPr>
          <w:rFonts w:ascii="Times New Roman" w:hAnsi="Times New Roman" w:cs="Times New Roman"/>
          <w:sz w:val="28"/>
          <w:szCs w:val="28"/>
        </w:rPr>
        <w:t>ные материалы представлены ниже в Таблицах 5 – 11.</w:t>
      </w: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51" w:rsidRDefault="002D3B51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lastRenderedPageBreak/>
        <w:t>Уровень физической подготовленности учащихся 6-10 лет</w:t>
      </w: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7"/>
        <w:gridCol w:w="992"/>
        <w:gridCol w:w="1276"/>
        <w:gridCol w:w="992"/>
        <w:gridCol w:w="1276"/>
        <w:gridCol w:w="1276"/>
        <w:gridCol w:w="992"/>
        <w:gridCol w:w="1276"/>
      </w:tblGrid>
      <w:tr w:rsidR="00CF405C" w:rsidRPr="002D3B51" w:rsidTr="002D3B51">
        <w:tc>
          <w:tcPr>
            <w:tcW w:w="1561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Физические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Контрольное упражнение (тест)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Возраст, лет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Уровень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мальчики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девочки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высокий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высокий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Бег 30 м.,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7,6-6,2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7,0-6,0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6,7-5,7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6,5-5,6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5,6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7,6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7,5-6,4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7,2-6,2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6-9-6,0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6,5-5,6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5,8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5,2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sz w:val="16"/>
                <w:szCs w:val="18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Челночный бег 3*10 м,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10,8-10,3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10,0-9,5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9,9-9,3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9,5-9,0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9,9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11,3-10,6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10,7-10,1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10,3-9,7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10,0-9,5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9,1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Прыжок в длину с места,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115-135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125-145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130-150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140-160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110-130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125-140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135-150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140-155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170</w:t>
            </w:r>
          </w:p>
        </w:tc>
      </w:tr>
      <w:tr w:rsidR="00CF405C" w:rsidRPr="002D3B51" w:rsidTr="002D3B51"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6-ти минутный бег,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700 и менее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730-900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800-950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850-1000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900-1050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500 и менее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600-800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650-850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700-900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750-930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900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950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1050</w:t>
            </w:r>
          </w:p>
        </w:tc>
      </w:tr>
      <w:tr w:rsidR="00CF405C" w:rsidRPr="002D3B51" w:rsidTr="002D3B51">
        <w:trPr>
          <w:trHeight w:val="942"/>
        </w:trPr>
        <w:tc>
          <w:tcPr>
            <w:tcW w:w="1561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Наклон вперед из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положения</w:t>
            </w:r>
            <w:proofErr w:type="gramEnd"/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стоя,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5-8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12,5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11,5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13,0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14,0</w:t>
            </w:r>
          </w:p>
        </w:tc>
      </w:tr>
      <w:tr w:rsidR="00CF405C" w:rsidRPr="002D3B51" w:rsidTr="002D3B51">
        <w:tc>
          <w:tcPr>
            <w:tcW w:w="1561" w:type="dxa"/>
            <w:vMerge w:val="restart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Подтягивание на высокой перекладине из виса,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2-3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2-3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</w:tr>
      <w:tr w:rsidR="00CF405C" w:rsidRPr="002D3B51" w:rsidTr="002D3B51">
        <w:tc>
          <w:tcPr>
            <w:tcW w:w="1561" w:type="dxa"/>
            <w:vMerge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 низкой перекладине из виса лежа,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6-7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и ниже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4-8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6-10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7-11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 и выше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</w:t>
            </w:r>
          </w:p>
          <w:p w:rsidR="00CF405C" w:rsidRPr="002D3B51" w:rsidRDefault="00CF405C" w:rsidP="002D3B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5C" w:rsidRPr="00AA52B6" w:rsidRDefault="00CF405C" w:rsidP="002D3B51">
      <w:p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Уровень физической подготовленности учащихся 11-15 лет</w:t>
      </w:r>
    </w:p>
    <w:p w:rsidR="00CF405C" w:rsidRPr="00AA52B6" w:rsidRDefault="00CF405C" w:rsidP="002D3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0880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992"/>
        <w:gridCol w:w="1134"/>
        <w:gridCol w:w="1134"/>
        <w:gridCol w:w="1134"/>
        <w:gridCol w:w="1134"/>
        <w:gridCol w:w="1134"/>
        <w:gridCol w:w="1276"/>
      </w:tblGrid>
      <w:tr w:rsidR="00CF405C" w:rsidRPr="002D3B51" w:rsidTr="00E727D1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sz w:val="16"/>
                <w:szCs w:val="16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упражнение (тест)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Возраст, лет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Уровень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мальчики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девочки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 30 м.,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6,1-5,5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5,6-5,2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5,5-5,1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5,3-4,9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6,3-5,7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6,2-5,5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5,8-5,3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sz w:val="16"/>
                <w:szCs w:val="16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Челночный бег 3*10 м, сек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9,7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9,3-8,8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9,0-8,6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9,0-8,6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8,7-8,3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8,4-8,0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8,5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9,7-9,3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9,6-9,1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9,5-9,0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9,4-9,0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8,9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8,6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Прыжок в длину с места,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180-195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190-205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150-175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155-175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160-180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165-185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6-ти минутный бег,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и менее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1000-1100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1150-1250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1200-1300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1250-1350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850-1000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900-1050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950-1100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CF405C" w:rsidRPr="002D3B51" w:rsidTr="00E727D1">
        <w:trPr>
          <w:trHeight w:val="94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Наклон вперед из </w:t>
            </w:r>
            <w:proofErr w:type="gramStart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стоя,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8-10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Подтягивание на высокой перекладине из виса,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5-6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F405C" w:rsidRPr="002D3B51" w:rsidTr="00E727D1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низкой перекладине из виса лежа, кол-во раз.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10-14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и выше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CF405C" w:rsidRPr="002D3B5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05C" w:rsidRPr="00AA52B6" w:rsidRDefault="00CF405C" w:rsidP="00E727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Уровень физической подготовленности учащихся 16-18 лет</w:t>
      </w:r>
    </w:p>
    <w:p w:rsidR="00CF405C" w:rsidRPr="00AA52B6" w:rsidRDefault="00CF405C" w:rsidP="00E727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52B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992"/>
        <w:gridCol w:w="1134"/>
        <w:gridCol w:w="992"/>
        <w:gridCol w:w="851"/>
        <w:gridCol w:w="1417"/>
        <w:gridCol w:w="709"/>
      </w:tblGrid>
      <w:tr w:rsidR="00CF405C" w:rsidRPr="00E727D1" w:rsidTr="00E727D1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sz w:val="16"/>
                <w:szCs w:val="16"/>
              </w:rPr>
              <w:t>способности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упражнение (тест)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Возраст, лет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Уровень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юноши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девушки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 30 м., сек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5,1-4,8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5,0-4,7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5,9-5,3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5,9-5,3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sz w:val="16"/>
                <w:szCs w:val="16"/>
              </w:rPr>
              <w:t>координационные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Челночный бег 3*10 м, сек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8,0-7,7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7,9-7,5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9,3-8,7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9,3-87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скоростно-силовые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Прыжок в длину с места,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195-210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205-220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170-190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выносливость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6-ти минутный бег,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CF405C" w:rsidRPr="00E727D1" w:rsidTr="00E727D1">
        <w:trPr>
          <w:trHeight w:val="641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гибкость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Наклон вперед из </w:t>
            </w:r>
            <w:proofErr w:type="gramStart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стоя, 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Подтягивание на высокой </w:t>
            </w: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перекладине из виса, кол-во раз.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8-9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10-12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05C" w:rsidRPr="00E727D1" w:rsidTr="00E727D1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низкой перекладине из виса лежа, кол-во раз.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и ниже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и выше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и выше.</w:t>
            </w:r>
          </w:p>
        </w:tc>
      </w:tr>
    </w:tbl>
    <w:p w:rsidR="00CF405C" w:rsidRPr="00AA52B6" w:rsidRDefault="00CF405C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5C" w:rsidRPr="00AA52B6" w:rsidRDefault="00CF405C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 для определения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bCs/>
          <w:sz w:val="28"/>
          <w:szCs w:val="28"/>
        </w:rPr>
        <w:t>технической подготовленности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7D1" w:rsidRDefault="00CF405C" w:rsidP="00E727D1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b/>
          <w:bCs/>
          <w:i/>
          <w:iCs/>
          <w:sz w:val="28"/>
          <w:szCs w:val="28"/>
        </w:rPr>
        <w:t>Тест «Мяча»</w:t>
      </w:r>
      <w:r w:rsidR="00E727D1">
        <w:rPr>
          <w:b/>
          <w:bCs/>
          <w:i/>
          <w:iCs/>
          <w:sz w:val="28"/>
          <w:szCs w:val="28"/>
        </w:rPr>
        <w:t xml:space="preserve">. </w:t>
      </w:r>
      <w:r w:rsidRPr="00AA52B6">
        <w:rPr>
          <w:sz w:val="28"/>
          <w:szCs w:val="28"/>
        </w:rPr>
        <w:t>Для проведения тестов «Мяча» дети делятся на пары. После сигнала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>тренера-преподавателя – один выполняет задание, второй считает.</w:t>
      </w:r>
    </w:p>
    <w:p w:rsidR="00CF405C" w:rsidRPr="00AA52B6" w:rsidRDefault="00CF405C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 Попытка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 xml:space="preserve">сразу фиксируется. Далее дети меняются ролями. В зачет идет </w:t>
      </w:r>
      <w:proofErr w:type="gramStart"/>
      <w:r w:rsidRPr="00AA52B6">
        <w:rPr>
          <w:sz w:val="28"/>
          <w:szCs w:val="28"/>
        </w:rPr>
        <w:t>лучшая</w:t>
      </w:r>
      <w:proofErr w:type="gramEnd"/>
      <w:r w:rsidRPr="00AA52B6">
        <w:rPr>
          <w:sz w:val="28"/>
          <w:szCs w:val="28"/>
        </w:rPr>
        <w:t xml:space="preserve"> из</w:t>
      </w:r>
      <w:r w:rsidR="00E727D1">
        <w:rPr>
          <w:sz w:val="28"/>
          <w:szCs w:val="28"/>
        </w:rPr>
        <w:t xml:space="preserve"> </w:t>
      </w:r>
      <w:r w:rsidRPr="00AA52B6">
        <w:rPr>
          <w:sz w:val="28"/>
          <w:szCs w:val="28"/>
        </w:rPr>
        <w:t>трех попыток.</w:t>
      </w:r>
    </w:p>
    <w:p w:rsidR="00CF405C" w:rsidRPr="00AA52B6" w:rsidRDefault="00CF405C" w:rsidP="00E727D1">
      <w:pPr>
        <w:pStyle w:val="a0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AA52B6">
        <w:rPr>
          <w:sz w:val="28"/>
          <w:szCs w:val="28"/>
        </w:rPr>
        <w:t>Таблица 8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416"/>
        <w:gridCol w:w="2176"/>
        <w:gridCol w:w="2233"/>
      </w:tblGrid>
      <w:tr w:rsidR="00CF405C" w:rsidRPr="00E727D1" w:rsidTr="00E727D1">
        <w:tc>
          <w:tcPr>
            <w:tcW w:w="4536" w:type="dxa"/>
            <w:vMerge w:val="restart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Контрольные нормативы</w:t>
            </w:r>
          </w:p>
        </w:tc>
        <w:tc>
          <w:tcPr>
            <w:tcW w:w="5825" w:type="dxa"/>
            <w:gridSpan w:val="3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Нормативная шкала</w:t>
            </w:r>
          </w:p>
        </w:tc>
      </w:tr>
      <w:tr w:rsidR="00CF405C" w:rsidRPr="00E727D1" w:rsidTr="00E727D1">
        <w:tc>
          <w:tcPr>
            <w:tcW w:w="4536" w:type="dxa"/>
            <w:vMerge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Удовлетворительно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Хорошо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rPr>
                <w:b/>
                <w:bCs/>
                <w:i/>
                <w:iCs/>
              </w:rPr>
              <w:t>Отлично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E727D1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Броски мяча об пол и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за 30 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2. Подброс вверх и ловля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 раз за 30 сек.)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3. «Чеканка» - отбивание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от пола ракеткой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раз за 30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до15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15-25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25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CF405C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4. Подбивание мяча на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ракетке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через раз об пол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раз за 30</w:t>
            </w:r>
            <w:r w:rsidR="00E7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10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11-15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15 и более</w:t>
            </w:r>
          </w:p>
        </w:tc>
      </w:tr>
      <w:tr w:rsidR="00CF405C" w:rsidRPr="00E727D1" w:rsidTr="00E727D1">
        <w:tc>
          <w:tcPr>
            <w:tcW w:w="4536" w:type="dxa"/>
            <w:vAlign w:val="center"/>
          </w:tcPr>
          <w:p w:rsidR="00CF405C" w:rsidRPr="00E727D1" w:rsidRDefault="00E727D1" w:rsidP="00E727D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«Чеканка» - набивание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proofErr w:type="gramStart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ладонной</w:t>
            </w:r>
            <w:proofErr w:type="gramEnd"/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 xml:space="preserve"> и тыльной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сторонах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ракетки (количество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за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5C" w:rsidRPr="00E727D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до 20</w:t>
            </w:r>
          </w:p>
        </w:tc>
        <w:tc>
          <w:tcPr>
            <w:tcW w:w="2176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20-40</w:t>
            </w:r>
          </w:p>
        </w:tc>
        <w:tc>
          <w:tcPr>
            <w:tcW w:w="2233" w:type="dxa"/>
            <w:vAlign w:val="center"/>
          </w:tcPr>
          <w:p w:rsidR="00CF405C" w:rsidRPr="00E727D1" w:rsidRDefault="00CF405C" w:rsidP="00E727D1">
            <w:pPr>
              <w:pStyle w:val="a0"/>
              <w:spacing w:line="360" w:lineRule="auto"/>
              <w:contextualSpacing/>
              <w:jc w:val="center"/>
              <w:rPr>
                <w:b/>
                <w:bCs/>
                <w:i/>
                <w:iCs/>
              </w:rPr>
            </w:pPr>
            <w:r w:rsidRPr="00E727D1">
              <w:t>40 и более</w:t>
            </w:r>
          </w:p>
        </w:tc>
      </w:tr>
    </w:tbl>
    <w:p w:rsidR="00FE3578" w:rsidRPr="00AA52B6" w:rsidRDefault="00FE3578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CF405C" w:rsidRDefault="00CF405C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E727D1" w:rsidRPr="00AA52B6" w:rsidRDefault="00E727D1" w:rsidP="00AA52B6">
      <w:pPr>
        <w:pStyle w:val="a0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FE3578" w:rsidRPr="00AA52B6" w:rsidRDefault="00FE3578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нормативы для определения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b/>
          <w:bCs/>
          <w:sz w:val="28"/>
          <w:szCs w:val="28"/>
        </w:rPr>
        <w:t>технической подготовленности</w:t>
      </w:r>
      <w:r w:rsidR="00E72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7D1" w:rsidRDefault="00E727D1" w:rsidP="00E727D1">
      <w:pPr>
        <w:pStyle w:val="a0"/>
        <w:spacing w:line="360" w:lineRule="auto"/>
        <w:ind w:firstLine="709"/>
        <w:contextualSpacing/>
        <w:jc w:val="right"/>
        <w:rPr>
          <w:b/>
          <w:bCs/>
          <w:iCs/>
          <w:sz w:val="28"/>
          <w:szCs w:val="28"/>
        </w:rPr>
      </w:pPr>
    </w:p>
    <w:p w:rsidR="00E727D1" w:rsidRPr="00E727D1" w:rsidRDefault="00E727D1" w:rsidP="00E727D1">
      <w:pPr>
        <w:pStyle w:val="a0"/>
        <w:spacing w:line="360" w:lineRule="auto"/>
        <w:ind w:firstLine="709"/>
        <w:contextualSpacing/>
        <w:jc w:val="right"/>
        <w:rPr>
          <w:bCs/>
          <w:iCs/>
          <w:sz w:val="28"/>
          <w:szCs w:val="28"/>
        </w:rPr>
      </w:pPr>
      <w:r w:rsidRPr="00E727D1">
        <w:rPr>
          <w:bCs/>
          <w:iCs/>
          <w:sz w:val="28"/>
          <w:szCs w:val="28"/>
        </w:rPr>
        <w:t xml:space="preserve">Тест «Ударов срезкой»                             </w:t>
      </w:r>
      <w:r>
        <w:rPr>
          <w:bCs/>
          <w:iCs/>
          <w:sz w:val="28"/>
          <w:szCs w:val="28"/>
        </w:rPr>
        <w:t>Таблица 9</w:t>
      </w:r>
      <w:r w:rsidRPr="00E727D1">
        <w:rPr>
          <w:bCs/>
          <w:iCs/>
          <w:sz w:val="28"/>
          <w:szCs w:val="28"/>
        </w:rPr>
        <w:t xml:space="preserve">  </w:t>
      </w:r>
    </w:p>
    <w:p w:rsidR="00CF405C" w:rsidRPr="00AA52B6" w:rsidRDefault="00FE3578" w:rsidP="00E727D1">
      <w:pPr>
        <w:pStyle w:val="a0"/>
        <w:spacing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AA52B6">
        <w:rPr>
          <w:noProof/>
          <w:sz w:val="28"/>
          <w:szCs w:val="28"/>
        </w:rPr>
        <w:drawing>
          <wp:inline distT="0" distB="0" distL="0" distR="0" wp14:anchorId="55C5FE8F" wp14:editId="27C394AF">
            <wp:extent cx="5153025" cy="3460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2493" cy="34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05C" w:rsidRPr="00AA52B6" w:rsidRDefault="00E727D1" w:rsidP="00E727D1">
      <w:pPr>
        <w:pStyle w:val="a0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BC429" wp14:editId="4B11106B">
            <wp:extent cx="6152515" cy="10680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AFA333" wp14:editId="3514BC8F">
            <wp:extent cx="6152515" cy="30308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E727D1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78" w:rsidRPr="00E727D1" w:rsidRDefault="00FE3578" w:rsidP="00E727D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27D1">
        <w:rPr>
          <w:rFonts w:ascii="Times New Roman" w:hAnsi="Times New Roman" w:cs="Times New Roman"/>
          <w:sz w:val="28"/>
          <w:szCs w:val="28"/>
        </w:rPr>
        <w:t>Тест – подачи</w:t>
      </w:r>
      <w:r w:rsidR="00E727D1" w:rsidRPr="00E727D1">
        <w:rPr>
          <w:rFonts w:ascii="Times New Roman" w:hAnsi="Times New Roman" w:cs="Times New Roman"/>
          <w:sz w:val="28"/>
          <w:szCs w:val="28"/>
        </w:rPr>
        <w:t xml:space="preserve">      </w:t>
      </w:r>
      <w:r w:rsidR="00E727D1">
        <w:rPr>
          <w:rFonts w:ascii="Times New Roman" w:hAnsi="Times New Roman" w:cs="Times New Roman"/>
          <w:sz w:val="28"/>
          <w:szCs w:val="28"/>
        </w:rPr>
        <w:t xml:space="preserve">  </w:t>
      </w:r>
      <w:r w:rsidR="00E727D1" w:rsidRPr="00E727D1">
        <w:rPr>
          <w:rFonts w:ascii="Times New Roman" w:hAnsi="Times New Roman" w:cs="Times New Roman"/>
          <w:sz w:val="28"/>
          <w:szCs w:val="28"/>
        </w:rPr>
        <w:t xml:space="preserve">                                     Таблица 11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29C67" wp14:editId="4E870F2E">
            <wp:extent cx="6152515" cy="269049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E727D1" w:rsidRDefault="00FE3578" w:rsidP="00AA52B6">
      <w:pPr>
        <w:pStyle w:val="a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E727D1">
        <w:rPr>
          <w:bCs/>
          <w:iCs/>
          <w:sz w:val="28"/>
          <w:szCs w:val="28"/>
        </w:rPr>
        <w:t xml:space="preserve">Уровень теоретической подготовки </w:t>
      </w:r>
      <w:proofErr w:type="gramStart"/>
      <w:r w:rsidRPr="00E727D1">
        <w:rPr>
          <w:bCs/>
          <w:iCs/>
          <w:sz w:val="28"/>
          <w:szCs w:val="28"/>
        </w:rPr>
        <w:t>занимающихся</w:t>
      </w:r>
      <w:proofErr w:type="gramEnd"/>
      <w:r w:rsidRPr="00E727D1">
        <w:rPr>
          <w:bCs/>
          <w:iCs/>
          <w:sz w:val="28"/>
          <w:szCs w:val="28"/>
        </w:rPr>
        <w:t xml:space="preserve"> определяется по теоретическим тестам, составленными</w:t>
      </w:r>
      <w:r w:rsidR="00E727D1">
        <w:rPr>
          <w:bCs/>
          <w:iCs/>
          <w:sz w:val="28"/>
          <w:szCs w:val="28"/>
        </w:rPr>
        <w:t xml:space="preserve"> тренером-преподавателем по прой</w:t>
      </w:r>
      <w:r w:rsidRPr="00E727D1">
        <w:rPr>
          <w:bCs/>
          <w:iCs/>
          <w:sz w:val="28"/>
          <w:szCs w:val="28"/>
        </w:rPr>
        <w:t xml:space="preserve">денному материалу. 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78" w:rsidRPr="00AA52B6" w:rsidRDefault="00FE3578" w:rsidP="00E727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успешной реализации программы к  материально-техническим условиям, кадровому составу и информационно-методическому обеспечению предъявляются определенные требования.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2.2.1. Описание материально-технических условий 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E3578" w:rsidRPr="00AA52B6" w:rsidRDefault="00874C73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программы созданы следующие материально-технические условия: спортивный зал для занятий настольным теннисом, столы для настольного тенниса, сетки, мячи, ракетки, инвентарь для ОФП, </w:t>
      </w:r>
      <w:r w:rsidR="00FE3578" w:rsidRPr="00AA52B6">
        <w:rPr>
          <w:rFonts w:ascii="Times New Roman" w:hAnsi="Times New Roman" w:cs="Times New Roman"/>
          <w:color w:val="000000"/>
          <w:sz w:val="28"/>
          <w:szCs w:val="28"/>
        </w:rPr>
        <w:t>ноутбук.</w:t>
      </w:r>
    </w:p>
    <w:p w:rsidR="00FE3578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7D1" w:rsidRPr="00AA52B6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2.2.2. Требования к кадровому составу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К реализации программы допускаются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тренера-преподаватели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>, имеющие средне-специальное или высшее педагогическое образование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 прошедшие курсы по специальности «тренер-преподаватель»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874C73"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средне-специальное или высшее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 области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ФКиС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78" w:rsidRPr="00AA52B6" w:rsidRDefault="00FE3578" w:rsidP="00AA52B6">
      <w:pPr>
        <w:numPr>
          <w:ilvl w:val="2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Информационно-методическое обеспечение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Включает в себя: учебные пособия, методические разработки тренеров-преподавателей, конспекты занятий, задания творческих работ, учебно-демонстрационные плакаты, видеофильмы.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Pr="00AA52B6" w:rsidRDefault="00FE3578" w:rsidP="00AA52B6">
      <w:pPr>
        <w:numPr>
          <w:ilvl w:val="2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850"/>
        <w:gridCol w:w="1702"/>
        <w:gridCol w:w="850"/>
        <w:gridCol w:w="992"/>
        <w:gridCol w:w="993"/>
        <w:gridCol w:w="850"/>
        <w:gridCol w:w="1134"/>
      </w:tblGrid>
      <w:tr w:rsidR="00FE3578" w:rsidRPr="00E727D1" w:rsidTr="00E727D1">
        <w:trPr>
          <w:jc w:val="center"/>
        </w:trPr>
        <w:tc>
          <w:tcPr>
            <w:tcW w:w="5955" w:type="dxa"/>
            <w:gridSpan w:val="5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Обучение с использованием дистанционных технологий</w:t>
            </w:r>
          </w:p>
        </w:tc>
      </w:tr>
      <w:tr w:rsidR="00FE3578" w:rsidRPr="00E727D1" w:rsidTr="00E727D1">
        <w:trPr>
          <w:cantSplit/>
          <w:trHeight w:val="3276"/>
          <w:jc w:val="center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учебных недель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 в неделю</w:t>
            </w:r>
          </w:p>
        </w:tc>
        <w:tc>
          <w:tcPr>
            <w:tcW w:w="1702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Форма контроля</w:t>
            </w:r>
          </w:p>
        </w:tc>
        <w:tc>
          <w:tcPr>
            <w:tcW w:w="850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Срок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часов</w:t>
            </w:r>
          </w:p>
        </w:tc>
        <w:tc>
          <w:tcPr>
            <w:tcW w:w="993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учебных недель</w:t>
            </w:r>
          </w:p>
        </w:tc>
        <w:tc>
          <w:tcPr>
            <w:tcW w:w="850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занятий в неделю</w:t>
            </w:r>
          </w:p>
        </w:tc>
        <w:tc>
          <w:tcPr>
            <w:tcW w:w="1134" w:type="dxa"/>
            <w:textDirection w:val="btLr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b/>
                <w:sz w:val="20"/>
                <w:szCs w:val="28"/>
              </w:rPr>
              <w:t>Форма контроля</w:t>
            </w: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опрос,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педагогичес</w:t>
            </w:r>
            <w:proofErr w:type="spell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-кое</w:t>
            </w:r>
            <w:proofErr w:type="gram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 xml:space="preserve"> наблюдение,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мониторинг,</w:t>
            </w:r>
          </w:p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контрольные тесты, соревнования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В период дистанционного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 xml:space="preserve">Тестирование, </w:t>
            </w:r>
            <w:proofErr w:type="spellStart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мониторитнг</w:t>
            </w:r>
            <w:proofErr w:type="spellEnd"/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2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2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E3578" w:rsidRPr="00E727D1" w:rsidTr="00E727D1">
        <w:trPr>
          <w:trHeight w:val="47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685" w:type="dxa"/>
            <w:gridSpan w:val="4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E3578" w:rsidRPr="00E727D1" w:rsidRDefault="00FE3578" w:rsidP="00E727D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27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7D1" w:rsidRPr="00AA52B6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C73" w:rsidRPr="00AA52B6" w:rsidRDefault="00874C73" w:rsidP="00E727D1">
      <w:pPr>
        <w:numPr>
          <w:ilvl w:val="0"/>
          <w:numId w:val="10"/>
        </w:numPr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Воспитательная работа</w:t>
      </w:r>
    </w:p>
    <w:p w:rsidR="00874C73" w:rsidRPr="00AA52B6" w:rsidRDefault="00874C73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-тренировочной деятельности, особенностей их влияния на личность человека, задач спортивно-оздоровительного этапа.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Воспитательное воздействие органически входит в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тренировочно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>-соревновательную деятельность и жизнь спортивной школы.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Важнейшим условием успешного осуществления воспитательной работы со спортсменами является единство воспитательных действий. Направленное формирование личности  спортсмена -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работе со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тания применяются формирование нравственного сознания (нравствен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Важнейшим фактором воспитания  спортсменов, условием формирования личности спортсмена является спортивный коллектив. Спортсмены</w:t>
      </w:r>
      <w:r w:rsidRPr="00AA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t>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воспитательной работы во многом зависит от активности спортсмена. Принятие личных комплексных планов, в которых обучающиеся 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формулируют поставленные перед собой задачи, повышают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проводин, походы, тематические вечера, вечера отдыха и праздники, конкурсы самодеятельности.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Традиционным в коллективе должно быть принятие решений об официальном одобрении, награждение спортсменов призами, грамотами и дипломами.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Инициатива в реализации нравственного воспитания спортсменов принадлежит тренеру-преподавателю.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 решении задач воспитательной работы важное место занимает самовоспитание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  <w:proofErr w:type="gramEnd"/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имеет самовоспитание волевых качеств личности.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и методами самовоспитания могут быть все формы активности спортсмена по преодолению трудностей, связанные с внешне выраженной </w:t>
      </w:r>
      <w:proofErr w:type="spell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самомобилизацией</w:t>
      </w:r>
      <w:proofErr w:type="spell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и с внутренними самоограни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чениями.</w:t>
      </w:r>
      <w:proofErr w:type="gramEnd"/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со спортсменами и является составной частью воспитательной работы. Эти каче</w:t>
      </w:r>
      <w:r w:rsidRPr="00AA52B6">
        <w:rPr>
          <w:rFonts w:ascii="Times New Roman" w:hAnsi="Times New Roman" w:cs="Times New Roman"/>
          <w:color w:val="000000"/>
          <w:sz w:val="28"/>
          <w:szCs w:val="28"/>
        </w:rPr>
        <w:softHyphen/>
        <w:t>ства проявляются в экстремальных условиях спортивных соревнований. Воспитание волевых качеств, поэтому занимает существенное место в тренировке и соревнованиях.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AA52B6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приобретает интеллектуальное воспитание, основными задачами которого являются: овладение обучающимися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планов спортивной подготовки.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воспитательной работы необходимо ориентироваться на годовой план воспитательной работы и программу воспитательной работы ДЮСШ. </w:t>
      </w:r>
    </w:p>
    <w:p w:rsidR="00874C73" w:rsidRPr="00AA52B6" w:rsidRDefault="00874C73" w:rsidP="00AA5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7D1" w:rsidRDefault="00E727D1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73" w:rsidRPr="00AA52B6" w:rsidRDefault="00874C73" w:rsidP="00E727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B6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технике безопасности в условиях тренировочных занятий и соревнований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2B6" w:rsidRPr="00AA52B6" w:rsidRDefault="00AA52B6" w:rsidP="00E72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 w:rsidRPr="00AA52B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14</w:t>
      </w:r>
    </w:p>
    <w:p w:rsidR="00AA52B6" w:rsidRPr="00AA52B6" w:rsidRDefault="00AA52B6" w:rsidP="00E72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sz w:val="28"/>
          <w:szCs w:val="28"/>
        </w:rPr>
        <w:t>ПО  ТЕХНИКЕ  БЕЗОПАСНОСТИ ПРИ ПРОВЕДЕНИИ ЗАНЯТИЙ ПО НАСТОЛЬНОМУ ТЕННИСУ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1. Общие требования охраны труда</w:t>
      </w:r>
    </w:p>
    <w:p w:rsidR="00AA52B6" w:rsidRPr="00E727D1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1.1. Для занятий по игре в настольный теннис допускают учеников, прошедших медосмотр и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инструктаж по охране труда на занятиях по</w:t>
      </w:r>
      <w:r w:rsidR="00E727D1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настольному теннису.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1.2. Во время занятий по настольному теннису необходимо соблюдать расписание учебных занятий, установленные режимы занятий и отдыха.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1.3. Во время занятий по игре в настольный теннис может наблюдаться действие на учеников опасных и вредных факторов: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proofErr w:type="spellStart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травмирование</w:t>
      </w:r>
      <w:proofErr w:type="spellEnd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в случае столкновений со столом;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растяжение или разрыв сухожилий в области голеностопа;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вывихи суставов рук и ног из-за ненадлежащей разминки;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нарушение правил ведения игры, во время падений на мокром, скользком полу или площадке;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пребывание в зоне удара;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расположение посторонних предметов рядом со столом;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поврежденные ракетки;</w:t>
      </w:r>
    </w:p>
    <w:p w:rsidR="00AA52B6" w:rsidRPr="00AA52B6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*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ведение игры на плохо закреплённом столе.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1.4. Во время занятий руководитель и ученики обязаны строго соблюдать правила ведения спортивной игры и личной гигиены.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1.5. Занятия по настольному теннису следует проводить в спортивной одежде и обуви с нескользящей подошвой.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1.6. Руководителю занятий и ученикам следует соблюдать правила противопожарной безопасности, расположены первичные средства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пожаротушения.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lastRenderedPageBreak/>
        <w:t>1.7. У учителя (тренера) должна быть медицинская аптечка, укомплектованная всеми необходимыми медикаментами и перевязочными материалами для оказания первой помощи пострадавшим.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1.8. Занятия необходимо проводить на сухой площадке или сухом полу.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1.9. Весь используемый спортинвентарь должен храниться в соответствующих шкафах. При этом запрещается размещать на полке груз, общая масса которого превышает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установленную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для данной полки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грузоподъемность.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1.10. При занятиях разрешается использовать только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прошедшие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освидетельствование (испытание) и принятые в эксплуатацию с оформлением соответствующих актов оборудование.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1.11. После 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перенесённых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травмы или заболевания учащиеся допускаются к занятиям только с разрешения врача (школы или поликлиники).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1.12. О каждом несчастном случае с учениками руководителю занятий следует незамедлительно докладывать администрации школы.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1.13. Лица, допустившие невыполнение или нарушение настоящей инструкции по охране труда на занятиях по настольному теннису, привлекаются к дисциплинарной ответственности в соответствии с правилами внутреннего трудового распорядка общеобразовательного учреждения и, при необходимости, подвергаются внеочередной проверке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знаний норм и правил охраны труда.</w:t>
      </w:r>
    </w:p>
    <w:p w:rsidR="00E727D1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2. Требования безопасности перед началом 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2.1. Перед тем, как начать занятия по теннису спортзал следует хорошо проветрить.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2.2. Надеть спортивную форму и обувь с нескользящей подошвой.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2.3. Учащиеся обязаны: разговаривать спокойным голосом;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аккуратно сложить вещи в шкафчик, обувь поставить на нижнюю полку шкафчика; 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соблюдать дисциплину, строго выполнять правила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поведения в раздевалке;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lastRenderedPageBreak/>
        <w:t>выполнять все требования учителя, самовольно не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предпринимать никаких действий.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2.4. Учащимся запрещается: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нарушать правила охраны труда в раздевалке;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бегать, хлопать дверью, толкать друг друга;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бросать различные предметы друг в друга, ломать дверцы шкафов и другую мебель, двигать без разрешения учителя (тренера) скамейки, сидеть на нижней полке шкафчика.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2.5. Провести тщательную проверку на отсутствие посторонних предметов рядом со столом на полу или спортплощадке.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2.6. Провести осмотр надежной установки теннисного стола, исправности ракеток и шарика, натяжения сетки.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2.7. Внимательно прослушать инструктаж по технике безопасности и безопасным приемам игры в настольный теннис.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2.8. Выполнить физкультурную разминку.</w:t>
      </w:r>
    </w:p>
    <w:p w:rsidR="00E727D1" w:rsidRDefault="00E727D1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3. Требования безопасности во время 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3.1. Во время занятий рядом с игровыми столами не должны находиться посторонние лица.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3.2. Начинать игру, делать перерывы и завершать игру только по команде (сигналу) тренера.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3.3. Очень строго соблюдать игровую дисциплину, выполнять все правила ведения игры в теннис.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3.4. При прыжках, столкновениях и падениях использовать приёмы самостоятельной страховки.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3.5. Не играть мокрыми или влажными руками.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3.6. Следует избегать столкновений со столом и игроками, толчков и ударов по рукам и ногам игроков.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3.7. Четко и понятно подавать необходимые команды (сигналы).</w:t>
      </w:r>
    </w:p>
    <w:p w:rsidR="00E727D1" w:rsidRDefault="00AA52B6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3.8. Соблюдать рабочую тишину в зале, не отвлекаться на посторонние разговоры с партнёром.</w:t>
      </w:r>
    </w:p>
    <w:p w:rsidR="00E727D1" w:rsidRPr="00E727D1" w:rsidRDefault="00E727D1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1E2120"/>
          <w:sz w:val="28"/>
          <w:szCs w:val="28"/>
          <w:lang w:eastAsia="en-US"/>
        </w:rPr>
      </w:pPr>
      <w:r w:rsidRPr="00E727D1">
        <w:rPr>
          <w:rFonts w:ascii="Times New Roman" w:eastAsiaTheme="minorHAnsi" w:hAnsi="Times New Roman" w:cs="Times New Roman"/>
          <w:b/>
          <w:color w:val="1E2120"/>
          <w:sz w:val="28"/>
          <w:szCs w:val="28"/>
          <w:lang w:eastAsia="en-US"/>
        </w:rPr>
        <w:lastRenderedPageBreak/>
        <w:t>4. Требования в аварийных ситуациях</w:t>
      </w:r>
    </w:p>
    <w:p w:rsidR="00AA52B6" w:rsidRPr="00AA52B6" w:rsidRDefault="00E727D1" w:rsidP="00E727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4.1. 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При </w:t>
      </w:r>
      <w:proofErr w:type="spellStart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травмировании</w:t>
      </w:r>
      <w:proofErr w:type="spellEnd"/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незамедлительно доложить о происшедшем тренеру.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4.2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Все участники занятия обязаны знать о методах профилактики спортивных травм и уметь оказывать первую помощь.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4.3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неисправностей спортивного оборудования и инвентаря, следует прервать занятия и доложить об этом учителю. Занятия по настольному теннису продолжать только после устранения всех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неисправностей или замены спортивного оборудования и инвентаря.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. При </w:t>
      </w:r>
      <w:proofErr w:type="spell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травмировании</w:t>
      </w:r>
      <w:proofErr w:type="spell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учеников 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педагогу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следует незамедлительно оказать первую помощь пострадавшему, доложить об этом администрации школы, доставить пострадавшего в медпункт.</w:t>
      </w:r>
    </w:p>
    <w:p w:rsidR="00AA52B6" w:rsidRPr="00AA52B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4.5</w:t>
      </w:r>
      <w:r w:rsidR="00AA52B6"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возгорания в спортзале незамедлительно эвакуировать учеников из зала через все имеющиеся эвакуационные выходы, доложить о пожаре администрации школы и в ближайшую пожарную охрану по телефону 01 (101), если возможно приступить к ликвидации пожара с помощью имеющихся первичных средств пожаротушения.</w:t>
      </w:r>
    </w:p>
    <w:p w:rsidR="00AA52B6" w:rsidRPr="00AA52B6" w:rsidRDefault="00AA52B6" w:rsidP="005F592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4.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6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</w:t>
      </w:r>
      <w:r w:rsidR="005F592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инструкциями и Планом эвакуации.</w:t>
      </w:r>
    </w:p>
    <w:p w:rsidR="005F5926" w:rsidRDefault="005F592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</w:p>
    <w:p w:rsidR="00AA52B6" w:rsidRPr="00AA52B6" w:rsidRDefault="00AA52B6" w:rsidP="005F592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5. Требования безопасности по окончании</w:t>
      </w:r>
      <w:r w:rsidR="005F592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 xml:space="preserve"> </w:t>
      </w:r>
      <w:r w:rsidRPr="00AA52B6">
        <w:rPr>
          <w:rFonts w:ascii="Times New Roman" w:eastAsiaTheme="minorHAnsi" w:hAnsi="Times New Roman" w:cs="Times New Roman"/>
          <w:b/>
          <w:bCs/>
          <w:color w:val="1E2120"/>
          <w:sz w:val="28"/>
          <w:szCs w:val="28"/>
          <w:lang w:eastAsia="en-US"/>
        </w:rPr>
        <w:t>занятий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5.1. Убрать спортивный инвентарь в </w:t>
      </w:r>
      <w:proofErr w:type="spell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места</w:t>
      </w:r>
      <w:proofErr w:type="gramStart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,п</w:t>
      </w:r>
      <w:proofErr w:type="gram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редназначенные</w:t>
      </w:r>
      <w:proofErr w:type="spellEnd"/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 xml:space="preserve"> для его хранения.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5.2. Снять спортивную форму и обувь.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5.3. При возможности принять душ или хорошо помыть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лицо и руки с мылом.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5.4. Учителю следует хорошо проветрить спортзал.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5.5. В помещении для проведения занятий должна ежедневно производиться влажная уборка.</w:t>
      </w:r>
    </w:p>
    <w:p w:rsidR="00AA52B6" w:rsidRPr="00AA52B6" w:rsidRDefault="00AA52B6" w:rsidP="00AA52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</w:pPr>
      <w:r w:rsidRPr="00AA52B6">
        <w:rPr>
          <w:rFonts w:ascii="Times New Roman" w:eastAsiaTheme="minorHAnsi" w:hAnsi="Times New Roman" w:cs="Times New Roman"/>
          <w:color w:val="1E2120"/>
          <w:sz w:val="28"/>
          <w:szCs w:val="28"/>
          <w:lang w:eastAsia="en-US"/>
        </w:rPr>
        <w:t>5.5. Ученикам о любых недостатках, замеченных во время занятия по игре, доложить учителю физкультуры (тренеру) общеобразовательного учреждения.</w:t>
      </w:r>
    </w:p>
    <w:p w:rsidR="00FE3578" w:rsidRPr="00AA52B6" w:rsidRDefault="00FE3578" w:rsidP="00AA52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578" w:rsidRDefault="00AA52B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F5926" w:rsidRPr="00AA52B6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Г.В. </w:t>
      </w:r>
      <w:proofErr w:type="spellStart"/>
      <w:r w:rsidRPr="00AA52B6">
        <w:rPr>
          <w:sz w:val="28"/>
          <w:szCs w:val="28"/>
        </w:rPr>
        <w:t>Барчукова</w:t>
      </w:r>
      <w:proofErr w:type="spellEnd"/>
      <w:r w:rsidRPr="00AA52B6">
        <w:rPr>
          <w:sz w:val="28"/>
          <w:szCs w:val="28"/>
        </w:rPr>
        <w:t xml:space="preserve">, В.А. Воробьев.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Примерная </w:t>
      </w:r>
      <w:r w:rsidRPr="00AA52B6">
        <w:rPr>
          <w:rStyle w:val="highlighthighlightactive"/>
          <w:sz w:val="28"/>
          <w:szCs w:val="28"/>
        </w:rPr>
        <w:t> программа </w:t>
      </w:r>
      <w:r w:rsidRPr="00AA52B6">
        <w:rPr>
          <w:sz w:val="28"/>
          <w:szCs w:val="28"/>
        </w:rPr>
        <w:t xml:space="preserve"> спортивной подготовки для детско-юношеских спортивных школ. М.: Советский спорт, 2004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А.Н. </w:t>
      </w:r>
      <w:proofErr w:type="spellStart"/>
      <w:r w:rsidRPr="00AA52B6">
        <w:rPr>
          <w:sz w:val="28"/>
          <w:szCs w:val="28"/>
        </w:rPr>
        <w:t>Амелин</w:t>
      </w:r>
      <w:proofErr w:type="spellEnd"/>
      <w:r w:rsidRPr="00AA52B6">
        <w:rPr>
          <w:sz w:val="28"/>
          <w:szCs w:val="28"/>
        </w:rPr>
        <w:t xml:space="preserve">. Современный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1982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Ю.П. </w:t>
      </w:r>
      <w:proofErr w:type="spellStart"/>
      <w:r w:rsidRPr="00AA52B6">
        <w:rPr>
          <w:sz w:val="28"/>
          <w:szCs w:val="28"/>
        </w:rPr>
        <w:t>Байгулов</w:t>
      </w:r>
      <w:proofErr w:type="spellEnd"/>
      <w:r w:rsidRPr="00AA52B6">
        <w:rPr>
          <w:sz w:val="28"/>
          <w:szCs w:val="28"/>
        </w:rPr>
        <w:t xml:space="preserve">. Основы </w:t>
      </w:r>
      <w:r w:rsidRPr="00AA52B6">
        <w:rPr>
          <w:rStyle w:val="highlighthighlightactive"/>
          <w:sz w:val="28"/>
          <w:szCs w:val="28"/>
        </w:rPr>
        <w:t> настольного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тенниса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1979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Г.С. Захаров.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Теоретические основы. Ярославль, </w:t>
      </w:r>
      <w:proofErr w:type="gramStart"/>
      <w:r w:rsidRPr="00AA52B6">
        <w:rPr>
          <w:sz w:val="28"/>
          <w:szCs w:val="28"/>
        </w:rPr>
        <w:t>Верхнее-Волжское</w:t>
      </w:r>
      <w:proofErr w:type="gramEnd"/>
      <w:r w:rsidRPr="00AA52B6">
        <w:rPr>
          <w:sz w:val="28"/>
          <w:szCs w:val="28"/>
        </w:rPr>
        <w:t xml:space="preserve"> книжное издательство, 1990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О.Н. </w:t>
      </w:r>
      <w:proofErr w:type="spellStart"/>
      <w:r w:rsidRPr="00AA52B6">
        <w:rPr>
          <w:sz w:val="28"/>
          <w:szCs w:val="28"/>
        </w:rPr>
        <w:t>Шестеренкин</w:t>
      </w:r>
      <w:proofErr w:type="spellEnd"/>
      <w:r w:rsidRPr="00AA52B6">
        <w:rPr>
          <w:sz w:val="28"/>
          <w:szCs w:val="28"/>
        </w:rPr>
        <w:t xml:space="preserve">. Методика технической подготовки игроков в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Диссертация, РГАФК, М.:160с., 2000</w:t>
      </w:r>
    </w:p>
    <w:p w:rsidR="00AA52B6" w:rsidRPr="00AA52B6" w:rsidRDefault="00AA52B6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sz w:val="28"/>
          <w:szCs w:val="28"/>
        </w:rPr>
        <w:t>О.В.Матыцин</w:t>
      </w:r>
      <w:proofErr w:type="spellEnd"/>
      <w:r w:rsidRPr="00AA52B6">
        <w:rPr>
          <w:sz w:val="28"/>
          <w:szCs w:val="28"/>
        </w:rPr>
        <w:t xml:space="preserve">,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Неизвестное об известном, М.:РГАФК, 1995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Г.В. </w:t>
      </w:r>
      <w:proofErr w:type="spellStart"/>
      <w:r w:rsidRPr="00AA52B6">
        <w:rPr>
          <w:sz w:val="28"/>
          <w:szCs w:val="28"/>
        </w:rPr>
        <w:t>Барчукова</w:t>
      </w:r>
      <w:proofErr w:type="spellEnd"/>
      <w:r w:rsidRPr="00AA52B6">
        <w:rPr>
          <w:sz w:val="28"/>
          <w:szCs w:val="28"/>
        </w:rPr>
        <w:t xml:space="preserve">, В.А. Воробьев.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Примерная </w:t>
      </w:r>
      <w:r w:rsidRPr="00AA52B6">
        <w:rPr>
          <w:rStyle w:val="highlighthighlightactive"/>
          <w:sz w:val="28"/>
          <w:szCs w:val="28"/>
        </w:rPr>
        <w:t> программа </w:t>
      </w:r>
      <w:r w:rsidRPr="00AA52B6">
        <w:rPr>
          <w:sz w:val="28"/>
          <w:szCs w:val="28"/>
        </w:rPr>
        <w:t xml:space="preserve"> спортивной подготовки для детско-юношеских спортивных школ. М.: Советский спорт, 2004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А.Н. </w:t>
      </w:r>
      <w:proofErr w:type="spellStart"/>
      <w:r w:rsidRPr="00AA52B6">
        <w:rPr>
          <w:sz w:val="28"/>
          <w:szCs w:val="28"/>
        </w:rPr>
        <w:t>Амелин</w:t>
      </w:r>
      <w:proofErr w:type="spellEnd"/>
      <w:r w:rsidRPr="00AA52B6">
        <w:rPr>
          <w:sz w:val="28"/>
          <w:szCs w:val="28"/>
        </w:rPr>
        <w:t xml:space="preserve">. Современный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1982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Ю.П. </w:t>
      </w:r>
      <w:proofErr w:type="spellStart"/>
      <w:r w:rsidRPr="00AA52B6">
        <w:rPr>
          <w:sz w:val="28"/>
          <w:szCs w:val="28"/>
        </w:rPr>
        <w:t>Байгулов</w:t>
      </w:r>
      <w:proofErr w:type="spellEnd"/>
      <w:r w:rsidRPr="00AA52B6">
        <w:rPr>
          <w:sz w:val="28"/>
          <w:szCs w:val="28"/>
        </w:rPr>
        <w:t xml:space="preserve">. Основы </w:t>
      </w:r>
      <w:r w:rsidRPr="00AA52B6">
        <w:rPr>
          <w:rStyle w:val="highlighthighlightactive"/>
          <w:sz w:val="28"/>
          <w:szCs w:val="28"/>
        </w:rPr>
        <w:t> настольного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тенниса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М.:М.: </w:t>
      </w:r>
      <w:proofErr w:type="spellStart"/>
      <w:r w:rsidRPr="00AA52B6">
        <w:rPr>
          <w:sz w:val="28"/>
          <w:szCs w:val="28"/>
        </w:rPr>
        <w:t>ФиС</w:t>
      </w:r>
      <w:proofErr w:type="spellEnd"/>
      <w:r w:rsidRPr="00AA52B6">
        <w:rPr>
          <w:sz w:val="28"/>
          <w:szCs w:val="28"/>
        </w:rPr>
        <w:t>, 1979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Г.С. Захаров.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:</w:t>
      </w:r>
      <w:proofErr w:type="gramEnd"/>
      <w:r w:rsidRPr="00AA52B6">
        <w:rPr>
          <w:sz w:val="28"/>
          <w:szCs w:val="28"/>
        </w:rPr>
        <w:t xml:space="preserve"> Теоретические основы. Ярославль, </w:t>
      </w:r>
      <w:proofErr w:type="gramStart"/>
      <w:r w:rsidRPr="00AA52B6">
        <w:rPr>
          <w:sz w:val="28"/>
          <w:szCs w:val="28"/>
        </w:rPr>
        <w:t>Верхнее-Волжское</w:t>
      </w:r>
      <w:proofErr w:type="gramEnd"/>
      <w:r w:rsidRPr="00AA52B6">
        <w:rPr>
          <w:sz w:val="28"/>
          <w:szCs w:val="28"/>
        </w:rPr>
        <w:t xml:space="preserve"> книжное издательство, 1990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A52B6">
        <w:rPr>
          <w:sz w:val="28"/>
          <w:szCs w:val="28"/>
        </w:rPr>
        <w:t xml:space="preserve">О.Н. </w:t>
      </w:r>
      <w:proofErr w:type="spellStart"/>
      <w:r w:rsidRPr="00AA52B6">
        <w:rPr>
          <w:sz w:val="28"/>
          <w:szCs w:val="28"/>
        </w:rPr>
        <w:t>Шестеренкин</w:t>
      </w:r>
      <w:proofErr w:type="spellEnd"/>
      <w:r w:rsidRPr="00AA52B6">
        <w:rPr>
          <w:sz w:val="28"/>
          <w:szCs w:val="28"/>
        </w:rPr>
        <w:t xml:space="preserve">. Методика технической подготовки игроков в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Диссертация, РГАФК, М.:160с., 2000</w:t>
      </w:r>
    </w:p>
    <w:p w:rsidR="008607B7" w:rsidRPr="00AA52B6" w:rsidRDefault="008607B7" w:rsidP="00AA52B6">
      <w:pPr>
        <w:pStyle w:val="western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A52B6">
        <w:rPr>
          <w:sz w:val="28"/>
          <w:szCs w:val="28"/>
        </w:rPr>
        <w:t>О.В.Матыцин</w:t>
      </w:r>
      <w:proofErr w:type="spellEnd"/>
      <w:r w:rsidRPr="00AA52B6">
        <w:rPr>
          <w:sz w:val="28"/>
          <w:szCs w:val="28"/>
        </w:rPr>
        <w:t xml:space="preserve">, </w:t>
      </w:r>
      <w:r w:rsidRPr="00AA52B6">
        <w:rPr>
          <w:rStyle w:val="highlighthighlightactive"/>
          <w:sz w:val="28"/>
          <w:szCs w:val="28"/>
        </w:rPr>
        <w:t> Настольный </w:t>
      </w:r>
      <w:r w:rsidRPr="00AA52B6">
        <w:rPr>
          <w:sz w:val="28"/>
          <w:szCs w:val="28"/>
        </w:rPr>
        <w:t xml:space="preserve"> </w:t>
      </w:r>
      <w:r w:rsidRPr="00AA52B6">
        <w:rPr>
          <w:rStyle w:val="highlighthighlightactive"/>
          <w:sz w:val="28"/>
          <w:szCs w:val="28"/>
        </w:rPr>
        <w:t> теннис</w:t>
      </w:r>
      <w:proofErr w:type="gramStart"/>
      <w:r w:rsidRPr="00AA52B6">
        <w:rPr>
          <w:rStyle w:val="highlighthighlightactive"/>
          <w:sz w:val="28"/>
          <w:szCs w:val="28"/>
        </w:rPr>
        <w:t> </w:t>
      </w:r>
      <w:r w:rsidRPr="00AA52B6">
        <w:rPr>
          <w:sz w:val="28"/>
          <w:szCs w:val="28"/>
        </w:rPr>
        <w:t>.</w:t>
      </w:r>
      <w:proofErr w:type="gramEnd"/>
      <w:r w:rsidRPr="00AA52B6">
        <w:rPr>
          <w:sz w:val="28"/>
          <w:szCs w:val="28"/>
        </w:rPr>
        <w:t xml:space="preserve"> Неизвестное об известном, М.:РГАФК, 1995</w:t>
      </w: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07B7" w:rsidRPr="00AA52B6" w:rsidRDefault="008607B7" w:rsidP="00AA52B6">
      <w:pPr>
        <w:pStyle w:val="a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Приложение 1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ИНСТРУКЦИЯ № 15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ПО ТЕХНИКЕ БЕЗОПАСНОСТИ НА ЗАНЯТИЯХ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2B5">
        <w:rPr>
          <w:rFonts w:ascii="Times New Roman" w:hAnsi="Times New Roman"/>
          <w:b/>
          <w:bCs/>
          <w:color w:val="000000"/>
          <w:sz w:val="26"/>
          <w:szCs w:val="26"/>
        </w:rPr>
        <w:t>ПРИ ДИСТАНЦИОННОМ ОБУЧЕНИИ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1. ОБЩИЕ ТРЕБОВАНИЯ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Во время проведения занятий дома необходимо исключить возможность: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падении на неровной поверхности;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нахождении на небезопасном расстоянии от мебели, бытовых приборов и т.п.;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вследствие плохой разминки;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при столкновении в ходе выполнения гимнастических упражнений;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- травм в ходе несоблюдения правил проведения подвижных игр в домашних условиях.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1.2. Для минимизации рисков необходимо выделить для себя хорошо освещенное, хорошо проветриваемое пространство, площадью не менее трех метров в радиусе.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1.3. Ученики обязаны заниматься в спортивной форме, не стесняющей движений, в спортивной обуви с нескользящей подошвой.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1.4. При выполнении упражнений запрещается жевать жевательную резинку и употреблять пищу.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1.5. После физической нагрузки нельзя пить холодную воду во избежание простудных заболеваний.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2. Требования безопасности перед началом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2.1. Переодеться в спортивную обувь и форму. 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2.2. Необходимо снять с себя все украшения, предметы, представляющие опасность: браслеты, перстни, ремни т.п.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2.3.Учащиеся должны ознакомиться с видеоматериалами и конспектами занятий, предстоящих к выполнению.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3. Требования безопасности во время проведения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3.1. Необходимо строго выполнять инструкции и рекомендации преподавателя по технике безопасности при проведении занятий на дому.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3.2. Каждое занятие необходимо начинать с разминки и заканчивать восстановительными мероприятиями.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3.3. Запрещается выполнять прыжки, вращения, подскоки и другие </w:t>
      </w:r>
      <w:proofErr w:type="spellStart"/>
      <w:r w:rsidRPr="00E502B5">
        <w:rPr>
          <w:rFonts w:ascii="Times New Roman" w:hAnsi="Times New Roman"/>
          <w:sz w:val="26"/>
          <w:szCs w:val="26"/>
        </w:rPr>
        <w:t>сложнокоординационные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действия вблизи мебели и бытового оборудования, во избежание травм.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3.4. Запрещается выполнять прыжки, вращения, подскоки и другие </w:t>
      </w:r>
      <w:proofErr w:type="spellStart"/>
      <w:r w:rsidRPr="00E502B5">
        <w:rPr>
          <w:rFonts w:ascii="Times New Roman" w:hAnsi="Times New Roman"/>
          <w:sz w:val="26"/>
          <w:szCs w:val="26"/>
        </w:rPr>
        <w:t>сложнокоординационные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3.5.Во время выполнения упражнений соблюдать дистанцию, избегать случайных падений, столкновений с мебелью, бытовыми приборами и т.п.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3.6.Для предотвращения столкновения частей тела с мебелью и бытовыми приборами, необходимо проверить недосягаемость всех предметов до себя во время выполнения движений.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 xml:space="preserve">3.7. Для профилактики </w:t>
      </w:r>
      <w:proofErr w:type="spellStart"/>
      <w:r w:rsidRPr="00E502B5">
        <w:rPr>
          <w:rFonts w:ascii="Times New Roman" w:hAnsi="Times New Roman"/>
          <w:sz w:val="26"/>
          <w:szCs w:val="26"/>
        </w:rPr>
        <w:t>травмоопасных</w:t>
      </w:r>
      <w:proofErr w:type="spellEnd"/>
      <w:r w:rsidRPr="00E502B5">
        <w:rPr>
          <w:rFonts w:ascii="Times New Roman" w:hAnsi="Times New Roman"/>
          <w:sz w:val="26"/>
          <w:szCs w:val="26"/>
        </w:rPr>
        <w:t xml:space="preserve"> ситуаций следует убрать с пола все мелкие предметы в радиусе трех метров.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3.8. При выполнении упражнения следуют соблюдать технику выполнения данного упражнения.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3.9. При ухудшении самочувствия во время занятия незамедлительно прекратить его, сообщив учителю дистанционно.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926" w:rsidRPr="00E502B5" w:rsidRDefault="005F5926" w:rsidP="005F592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02B5">
        <w:rPr>
          <w:rFonts w:ascii="Times New Roman" w:hAnsi="Times New Roman"/>
          <w:b/>
          <w:sz w:val="26"/>
          <w:szCs w:val="26"/>
        </w:rPr>
        <w:t>4. Требования безопасности по окончании занятий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4.1. Снять спортивную форму и спортивную обувь.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4.2. Принять душ или тщательно вымыть лицо и руки с мылом.</w:t>
      </w:r>
    </w:p>
    <w:p w:rsidR="005F5926" w:rsidRPr="00E502B5" w:rsidRDefault="005F5926" w:rsidP="005F5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02B5">
        <w:rPr>
          <w:rFonts w:ascii="Times New Roman" w:hAnsi="Times New Roman"/>
          <w:sz w:val="26"/>
          <w:szCs w:val="26"/>
        </w:rPr>
        <w:t>4.3. Убрать инвентарь, используемый на занятии, на место.</w:t>
      </w: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AA52B6">
      <w:pPr>
        <w:pStyle w:val="western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4FE8" w:rsidRPr="00AA52B6" w:rsidRDefault="00D34FE8" w:rsidP="00E502B5">
      <w:pPr>
        <w:pStyle w:val="a0"/>
        <w:spacing w:line="360" w:lineRule="auto"/>
        <w:contextualSpacing/>
        <w:jc w:val="both"/>
        <w:rPr>
          <w:sz w:val="28"/>
          <w:szCs w:val="28"/>
        </w:rPr>
      </w:pPr>
    </w:p>
    <w:sectPr w:rsidR="00D34FE8" w:rsidRPr="00AA52B6" w:rsidSect="00AA52B6">
      <w:footerReference w:type="default" r:id="rId14"/>
      <w:pgSz w:w="11906" w:h="16838"/>
      <w:pgMar w:top="709" w:right="851" w:bottom="709" w:left="66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D4" w:rsidRDefault="003353D4" w:rsidP="00AA52B6">
      <w:pPr>
        <w:spacing w:after="0" w:line="240" w:lineRule="auto"/>
      </w:pPr>
      <w:r>
        <w:separator/>
      </w:r>
    </w:p>
  </w:endnote>
  <w:endnote w:type="continuationSeparator" w:id="0">
    <w:p w:rsidR="003353D4" w:rsidRDefault="003353D4" w:rsidP="00A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300249"/>
      <w:docPartObj>
        <w:docPartGallery w:val="Page Numbers (Bottom of Page)"/>
        <w:docPartUnique/>
      </w:docPartObj>
    </w:sdtPr>
    <w:sdtContent>
      <w:p w:rsidR="0055181B" w:rsidRDefault="0055181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72">
          <w:rPr>
            <w:noProof/>
          </w:rPr>
          <w:t>6</w:t>
        </w:r>
        <w:r>
          <w:fldChar w:fldCharType="end"/>
        </w:r>
      </w:p>
    </w:sdtContent>
  </w:sdt>
  <w:p w:rsidR="0055181B" w:rsidRDefault="0055181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D4" w:rsidRDefault="003353D4" w:rsidP="00AA52B6">
      <w:pPr>
        <w:spacing w:after="0" w:line="240" w:lineRule="auto"/>
      </w:pPr>
      <w:r>
        <w:separator/>
      </w:r>
    </w:p>
  </w:footnote>
  <w:footnote w:type="continuationSeparator" w:id="0">
    <w:p w:rsidR="003353D4" w:rsidRDefault="003353D4" w:rsidP="00AA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AF"/>
    <w:multiLevelType w:val="multilevel"/>
    <w:tmpl w:val="AE161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146E3"/>
    <w:multiLevelType w:val="multilevel"/>
    <w:tmpl w:val="DB1C5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 w:val="0"/>
        <w:i w:val="0"/>
        <w:color w:val="000000" w:themeColor="text1"/>
      </w:rPr>
    </w:lvl>
  </w:abstractNum>
  <w:abstractNum w:abstractNumId="2">
    <w:nsid w:val="2EBA59F0"/>
    <w:multiLevelType w:val="multilevel"/>
    <w:tmpl w:val="4E1C0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34530EF9"/>
    <w:multiLevelType w:val="multilevel"/>
    <w:tmpl w:val="FEF6B31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7AC4FA4"/>
    <w:multiLevelType w:val="multilevel"/>
    <w:tmpl w:val="27BC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530B12CB"/>
    <w:multiLevelType w:val="multilevel"/>
    <w:tmpl w:val="611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A1076"/>
    <w:multiLevelType w:val="multilevel"/>
    <w:tmpl w:val="5770E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9F2EE9"/>
    <w:multiLevelType w:val="multilevel"/>
    <w:tmpl w:val="A63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5CE633F5"/>
    <w:multiLevelType w:val="multilevel"/>
    <w:tmpl w:val="0D26C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DC1110C"/>
    <w:multiLevelType w:val="hybridMultilevel"/>
    <w:tmpl w:val="60449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E9A5B08"/>
    <w:multiLevelType w:val="multilevel"/>
    <w:tmpl w:val="043E2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FE8"/>
    <w:rsid w:val="0002709D"/>
    <w:rsid w:val="00041315"/>
    <w:rsid w:val="0004481D"/>
    <w:rsid w:val="000B11AB"/>
    <w:rsid w:val="00124C26"/>
    <w:rsid w:val="001561D9"/>
    <w:rsid w:val="00183C6B"/>
    <w:rsid w:val="00186D5E"/>
    <w:rsid w:val="001B2347"/>
    <w:rsid w:val="001D60DD"/>
    <w:rsid w:val="00235F8D"/>
    <w:rsid w:val="00273B86"/>
    <w:rsid w:val="002C2D2B"/>
    <w:rsid w:val="002D3B51"/>
    <w:rsid w:val="00317802"/>
    <w:rsid w:val="003353D4"/>
    <w:rsid w:val="00337112"/>
    <w:rsid w:val="0034562D"/>
    <w:rsid w:val="00366329"/>
    <w:rsid w:val="003D7E2C"/>
    <w:rsid w:val="003F0B43"/>
    <w:rsid w:val="00407644"/>
    <w:rsid w:val="00455411"/>
    <w:rsid w:val="0055181B"/>
    <w:rsid w:val="005F5926"/>
    <w:rsid w:val="005F59C2"/>
    <w:rsid w:val="00627E2C"/>
    <w:rsid w:val="00633788"/>
    <w:rsid w:val="00645807"/>
    <w:rsid w:val="00676D9D"/>
    <w:rsid w:val="007126CD"/>
    <w:rsid w:val="00731227"/>
    <w:rsid w:val="00805BF3"/>
    <w:rsid w:val="008607B7"/>
    <w:rsid w:val="00871072"/>
    <w:rsid w:val="00874C73"/>
    <w:rsid w:val="00A40F9C"/>
    <w:rsid w:val="00AA52B6"/>
    <w:rsid w:val="00AB18EA"/>
    <w:rsid w:val="00AC2424"/>
    <w:rsid w:val="00B1695B"/>
    <w:rsid w:val="00B377D5"/>
    <w:rsid w:val="00B54D05"/>
    <w:rsid w:val="00B55A91"/>
    <w:rsid w:val="00B60C1B"/>
    <w:rsid w:val="00BB4B4E"/>
    <w:rsid w:val="00BC603B"/>
    <w:rsid w:val="00C0429E"/>
    <w:rsid w:val="00CF405C"/>
    <w:rsid w:val="00D34FE8"/>
    <w:rsid w:val="00D7409A"/>
    <w:rsid w:val="00D9254D"/>
    <w:rsid w:val="00DE0228"/>
    <w:rsid w:val="00E06A60"/>
    <w:rsid w:val="00E502B5"/>
    <w:rsid w:val="00E727D1"/>
    <w:rsid w:val="00E72A4D"/>
    <w:rsid w:val="00EE21B2"/>
    <w:rsid w:val="00EE6652"/>
    <w:rsid w:val="00EE7067"/>
    <w:rsid w:val="00F1617B"/>
    <w:rsid w:val="00F23BBC"/>
    <w:rsid w:val="00F577BF"/>
    <w:rsid w:val="00F76044"/>
    <w:rsid w:val="00FD19D0"/>
    <w:rsid w:val="00FD4DAD"/>
    <w:rsid w:val="00FE3578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52"/>
  </w:style>
  <w:style w:type="paragraph" w:styleId="1">
    <w:name w:val="heading 1"/>
    <w:basedOn w:val="a0"/>
    <w:next w:val="a1"/>
    <w:rsid w:val="00D34FE8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1"/>
    <w:rsid w:val="00D34FE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ый"/>
    <w:rsid w:val="00D34F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ighlighthighlightactive">
    <w:name w:val="highlight highlight_active"/>
    <w:basedOn w:val="a3"/>
    <w:rsid w:val="00D34FE8"/>
  </w:style>
  <w:style w:type="character" w:customStyle="1" w:styleId="10">
    <w:name w:val="Заголовок 1 Знак"/>
    <w:basedOn w:val="a3"/>
    <w:rsid w:val="00D34FE8"/>
  </w:style>
  <w:style w:type="character" w:customStyle="1" w:styleId="ListLabel1">
    <w:name w:val="ListLabel 1"/>
    <w:rsid w:val="00D34FE8"/>
  </w:style>
  <w:style w:type="character" w:customStyle="1" w:styleId="a6">
    <w:name w:val="Выделение жирным"/>
    <w:rsid w:val="00D34FE8"/>
    <w:rPr>
      <w:b/>
      <w:bCs/>
    </w:rPr>
  </w:style>
  <w:style w:type="character" w:customStyle="1" w:styleId="a7">
    <w:name w:val="Маркеры списка"/>
    <w:rsid w:val="00D34FE8"/>
    <w:rPr>
      <w:rFonts w:ascii="OpenSymbol" w:eastAsia="OpenSymbol" w:hAnsi="OpenSymbol" w:cs="OpenSymbol"/>
    </w:rPr>
  </w:style>
  <w:style w:type="character" w:customStyle="1" w:styleId="ListLabel2">
    <w:name w:val="ListLabel 2"/>
    <w:rsid w:val="00D34FE8"/>
    <w:rPr>
      <w:rFonts w:cs="Symbol"/>
    </w:rPr>
  </w:style>
  <w:style w:type="character" w:customStyle="1" w:styleId="ListLabel3">
    <w:name w:val="ListLabel 3"/>
    <w:rsid w:val="00D34FE8"/>
    <w:rPr>
      <w:rFonts w:cs="Courier New"/>
    </w:rPr>
  </w:style>
  <w:style w:type="character" w:customStyle="1" w:styleId="ListLabel4">
    <w:name w:val="ListLabel 4"/>
    <w:rsid w:val="00D34FE8"/>
    <w:rPr>
      <w:rFonts w:cs="Wingdings"/>
    </w:rPr>
  </w:style>
  <w:style w:type="paragraph" w:customStyle="1" w:styleId="a2">
    <w:name w:val="Заголовок"/>
    <w:basedOn w:val="a0"/>
    <w:next w:val="a1"/>
    <w:rsid w:val="00D34F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D34FE8"/>
    <w:pPr>
      <w:spacing w:after="120"/>
    </w:pPr>
  </w:style>
  <w:style w:type="paragraph" w:styleId="a8">
    <w:name w:val="List"/>
    <w:basedOn w:val="a1"/>
    <w:rsid w:val="00D34FE8"/>
    <w:rPr>
      <w:rFonts w:ascii="Arial" w:hAnsi="Arial" w:cs="Mangal"/>
    </w:rPr>
  </w:style>
  <w:style w:type="paragraph" w:styleId="a9">
    <w:name w:val="Title"/>
    <w:basedOn w:val="a0"/>
    <w:rsid w:val="00D34FE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a">
    <w:name w:val="index heading"/>
    <w:basedOn w:val="a0"/>
    <w:rsid w:val="00D34FE8"/>
    <w:pPr>
      <w:suppressLineNumbers/>
    </w:pPr>
    <w:rPr>
      <w:rFonts w:ascii="Arial" w:hAnsi="Arial" w:cs="Mangal"/>
    </w:rPr>
  </w:style>
  <w:style w:type="paragraph" w:customStyle="1" w:styleId="western">
    <w:name w:val="western"/>
    <w:basedOn w:val="a0"/>
    <w:rsid w:val="00D34FE8"/>
  </w:style>
  <w:style w:type="paragraph" w:customStyle="1" w:styleId="ab">
    <w:name w:val="Содержимое таблицы"/>
    <w:basedOn w:val="a0"/>
    <w:rsid w:val="00D34FE8"/>
    <w:pPr>
      <w:suppressLineNumbers/>
    </w:pPr>
  </w:style>
  <w:style w:type="paragraph" w:customStyle="1" w:styleId="ac">
    <w:name w:val="Заголовок таблицы"/>
    <w:basedOn w:val="ab"/>
    <w:rsid w:val="00D34FE8"/>
    <w:pPr>
      <w:jc w:val="center"/>
    </w:pPr>
    <w:rPr>
      <w:b/>
      <w:bCs/>
    </w:rPr>
  </w:style>
  <w:style w:type="paragraph" w:styleId="ad">
    <w:name w:val="No Spacing"/>
    <w:uiPriority w:val="1"/>
    <w:qFormat/>
    <w:rsid w:val="008607B7"/>
    <w:pPr>
      <w:spacing w:after="0" w:line="240" w:lineRule="auto"/>
    </w:pPr>
  </w:style>
  <w:style w:type="paragraph" w:customStyle="1" w:styleId="Default">
    <w:name w:val="Default"/>
    <w:rsid w:val="003D7E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4"/>
    <w:uiPriority w:val="59"/>
    <w:rsid w:val="002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71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3"/>
    <w:uiPriority w:val="22"/>
    <w:qFormat/>
    <w:rsid w:val="007126CD"/>
    <w:rPr>
      <w:b/>
      <w:bCs/>
    </w:rPr>
  </w:style>
  <w:style w:type="paragraph" w:styleId="af1">
    <w:name w:val="List Paragraph"/>
    <w:basedOn w:val="a"/>
    <w:uiPriority w:val="99"/>
    <w:qFormat/>
    <w:rsid w:val="00E06A6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FE357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AA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AA52B6"/>
  </w:style>
  <w:style w:type="paragraph" w:styleId="af6">
    <w:name w:val="footer"/>
    <w:basedOn w:val="a"/>
    <w:link w:val="af7"/>
    <w:uiPriority w:val="99"/>
    <w:unhideWhenUsed/>
    <w:rsid w:val="00AA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AA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8707-330D-4F33-ABAD-ADE799B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42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31</cp:revision>
  <cp:lastPrinted>2017-11-09T08:42:00Z</cp:lastPrinted>
  <dcterms:created xsi:type="dcterms:W3CDTF">2015-06-05T07:35:00Z</dcterms:created>
  <dcterms:modified xsi:type="dcterms:W3CDTF">2022-08-16T04:22:00Z</dcterms:modified>
</cp:coreProperties>
</file>